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0BB" w:rsidRDefault="009F30BB" w:rsidP="009F30BB">
      <w:pPr>
        <w:jc w:val="center"/>
        <w:rPr>
          <w:rFonts w:ascii="Bodo_uzb" w:hAnsi="Bodo_uzb"/>
          <w:b/>
          <w:caps/>
          <w:sz w:val="26"/>
        </w:rPr>
      </w:pPr>
      <w:r>
        <w:rPr>
          <w:rFonts w:ascii="Bodo_uzb" w:hAnsi="Bodo_uzb"/>
          <w:b/>
          <w:caps/>
          <w:sz w:val="26"/>
        </w:rPr>
        <w:t>Ўсимликнинг яшаш шароитлари ва деҳқончилик қонунлари</w:t>
      </w:r>
    </w:p>
    <w:p w:rsidR="009F30BB" w:rsidRPr="008C556F" w:rsidRDefault="009F30BB" w:rsidP="009F30BB">
      <w:pPr>
        <w:jc w:val="both"/>
        <w:rPr>
          <w:rFonts w:ascii="Bodo_uzb" w:hAnsi="Bodo_uzb"/>
          <w:sz w:val="10"/>
        </w:rPr>
      </w:pPr>
    </w:p>
    <w:p w:rsidR="009F30BB" w:rsidRPr="008C556F" w:rsidRDefault="009F30BB" w:rsidP="009F30BB">
      <w:pPr>
        <w:jc w:val="both"/>
        <w:rPr>
          <w:rFonts w:ascii="Bodo_uzb" w:hAnsi="Bodo_uzb"/>
          <w:sz w:val="10"/>
        </w:rPr>
      </w:pPr>
    </w:p>
    <w:p w:rsidR="009F30BB" w:rsidRDefault="009F30BB" w:rsidP="009F30BB">
      <w:pPr>
        <w:pStyle w:val="31"/>
        <w:widowControl/>
        <w:ind w:left="0"/>
        <w:jc w:val="center"/>
        <w:rPr>
          <w:rFonts w:ascii="Bodo_uzb" w:hAnsi="Bodo_uzb"/>
          <w:b w:val="0"/>
        </w:rPr>
      </w:pPr>
      <w:r>
        <w:rPr>
          <w:rFonts w:ascii="Bodo_uzb" w:hAnsi="Bodo_uzb"/>
        </w:rPr>
        <w:t>2.1.Ўсимликлар ҳаёт омиллари ва уларни бошқариш усу</w:t>
      </w:r>
      <w:r>
        <w:rPr>
          <w:rFonts w:ascii="Bodo_uzb" w:hAnsi="Bodo_uzb"/>
        </w:rPr>
        <w:t>л</w:t>
      </w:r>
      <w:r>
        <w:rPr>
          <w:rFonts w:ascii="Bodo_uzb" w:hAnsi="Bodo_uzb"/>
        </w:rPr>
        <w:t>лари</w:t>
      </w:r>
    </w:p>
    <w:p w:rsidR="009F30BB" w:rsidRDefault="009F30BB" w:rsidP="009F30BB">
      <w:pPr>
        <w:pStyle w:val="a3"/>
        <w:widowControl/>
        <w:ind w:left="0"/>
        <w:jc w:val="both"/>
        <w:rPr>
          <w:rFonts w:ascii="Bodo_uzb" w:hAnsi="Bodo_uzb"/>
          <w:sz w:val="28"/>
        </w:rPr>
      </w:pPr>
    </w:p>
    <w:p w:rsidR="009F30BB" w:rsidRDefault="009F30BB" w:rsidP="009F30BB">
      <w:pPr>
        <w:pStyle w:val="a3"/>
        <w:widowControl/>
        <w:ind w:left="0" w:firstLine="709"/>
        <w:jc w:val="both"/>
        <w:rPr>
          <w:rFonts w:ascii="Bodo_uzb" w:hAnsi="Bodo_uzb"/>
          <w:sz w:val="28"/>
        </w:rPr>
      </w:pPr>
      <w:r>
        <w:rPr>
          <w:rFonts w:ascii="Bodo_uzb" w:hAnsi="Bodo_uzb"/>
          <w:sz w:val="28"/>
        </w:rPr>
        <w:t>Ҳамма ўсимликлар ҳам ўзига хос тирик организм бўлиб, ўсиши, р</w:t>
      </w:r>
      <w:r>
        <w:rPr>
          <w:rFonts w:ascii="Bodo_uzb" w:hAnsi="Bodo_uzb"/>
          <w:sz w:val="28"/>
        </w:rPr>
        <w:t>и</w:t>
      </w:r>
      <w:r>
        <w:rPr>
          <w:rFonts w:ascii="Bodo_uzb" w:hAnsi="Bodo_uzb"/>
          <w:sz w:val="28"/>
        </w:rPr>
        <w:t>вожланиши ва ҳосил бериши учун муайян шарт-шароитларни талаб қилади. Демак, уларнинг ҳаёт фаолияти ташқи муҳит билан чамбарчас бо\лиқ. Шундай экан, ўсимликларнинг ташқи муҳит билан ўзаро бо\лиқлиги қангчалик тўлиқ ўрганилса, уларнинг ўсиш ва ривожланиш жараёнлари шунчалик тў\ри бошқарилади ва юқори ҳосил етиштириш имкони яр</w:t>
      </w:r>
      <w:r>
        <w:rPr>
          <w:rFonts w:ascii="Bodo_uzb" w:hAnsi="Bodo_uzb"/>
          <w:sz w:val="28"/>
        </w:rPr>
        <w:t>а</w:t>
      </w:r>
      <w:r>
        <w:rPr>
          <w:rFonts w:ascii="Bodo_uzb" w:hAnsi="Bodo_uzb"/>
          <w:sz w:val="28"/>
        </w:rPr>
        <w:t>тилади.</w:t>
      </w:r>
    </w:p>
    <w:p w:rsidR="009F30BB" w:rsidRDefault="009F30BB" w:rsidP="009F30BB">
      <w:pPr>
        <w:pStyle w:val="21"/>
        <w:widowControl/>
        <w:ind w:firstLine="709"/>
        <w:jc w:val="both"/>
        <w:rPr>
          <w:rFonts w:ascii="Bodo_uzb" w:hAnsi="Bodo_uzb"/>
          <w:sz w:val="28"/>
        </w:rPr>
      </w:pPr>
      <w:r>
        <w:rPr>
          <w:rFonts w:ascii="Bodo_uzb" w:hAnsi="Bodo_uzb"/>
          <w:sz w:val="28"/>
        </w:rPr>
        <w:t>Ўсимликларнинг ташқи муҳитга бўлган талаби ҳар бир  тур ва нав учун ҳар хил. Маълумки, ўсимлик организми қуёшнинг ёру\лик ҳамда иссиқлик энергияси таъсирида Н, О, Р, К, Са, Мд, Fe ва бошқа кимёвий элементла</w:t>
      </w:r>
      <w:r>
        <w:rPr>
          <w:rFonts w:ascii="Bodo_uzb" w:hAnsi="Bodo_uzb"/>
          <w:sz w:val="28"/>
        </w:rPr>
        <w:t>р</w:t>
      </w:r>
      <w:r>
        <w:rPr>
          <w:rFonts w:ascii="Bodo_uzb" w:hAnsi="Bodo_uzb"/>
          <w:sz w:val="28"/>
        </w:rPr>
        <w:t>дан таркиб топган. Ўсимлик 1г қуруқ модда ҳосил қилиши учун мураккаб физиологик жараёнларни бошидан кечиради. Унинг ўсиши ва ривожланиши учун ёру\лик, иссиқлик, сув, ҳаво ва озиқ моддаларнинг бўлиши шарт. Булар деҳқончиликда маданий ўсимликларнинг ҳаёт омиллари дейил</w:t>
      </w:r>
      <w:r>
        <w:rPr>
          <w:rFonts w:ascii="Bodo_uzb" w:hAnsi="Bodo_uzb"/>
          <w:sz w:val="28"/>
        </w:rPr>
        <w:t>а</w:t>
      </w:r>
      <w:r>
        <w:rPr>
          <w:rFonts w:ascii="Bodo_uzb" w:hAnsi="Bodo_uzb"/>
          <w:sz w:val="28"/>
        </w:rPr>
        <w:t>ди. Ўсимликларнинг ҳаёт омиллари икки гуруҳга бўлинади. Биринчи г</w:t>
      </w:r>
      <w:r>
        <w:rPr>
          <w:rFonts w:ascii="Bodo_uzb" w:hAnsi="Bodo_uzb"/>
          <w:sz w:val="28"/>
        </w:rPr>
        <w:t>у</w:t>
      </w:r>
      <w:r>
        <w:rPr>
          <w:rFonts w:ascii="Bodo_uzb" w:hAnsi="Bodo_uzb"/>
          <w:sz w:val="28"/>
        </w:rPr>
        <w:t>руҳга фазовий омиллар ёру\лик ва иссиқлик, иккинчи гуруҳга эса ер оми</w:t>
      </w:r>
      <w:r>
        <w:rPr>
          <w:rFonts w:ascii="Bodo_uzb" w:hAnsi="Bodo_uzb"/>
          <w:sz w:val="28"/>
        </w:rPr>
        <w:t>л</w:t>
      </w:r>
      <w:r>
        <w:rPr>
          <w:rFonts w:ascii="Bodo_uzb" w:hAnsi="Bodo_uzb"/>
          <w:sz w:val="28"/>
        </w:rPr>
        <w:t>лари - сув, ҳаво ва озиқ моддалар киради.</w:t>
      </w:r>
    </w:p>
    <w:p w:rsidR="009F30BB" w:rsidRDefault="009F30BB" w:rsidP="009F30BB">
      <w:pPr>
        <w:ind w:firstLine="709"/>
        <w:jc w:val="both"/>
        <w:rPr>
          <w:rFonts w:ascii="Bodo_uzb" w:hAnsi="Bodo_uzb"/>
        </w:rPr>
      </w:pPr>
      <w:r>
        <w:rPr>
          <w:rFonts w:ascii="Bodo_uzb" w:hAnsi="Bodo_uzb"/>
        </w:rPr>
        <w:t>Ўсимликнинг ўсиши ва ривожланишига ҳаёт омиллари билан бир қаторда муҳит шароити ҳам таъсир этади. Муҳит шароити ўз навбатида уч гуруҳга бўлинади. Биринчи гуруҳ - тупроқ муҳитини, яъни ҳайдалма қатлам тузилиши, ернинг шўрланганлиги, сизот сувларининг сатҳи, ишқорийлик, кислоталилик ва бошқаларни, иккинчи гуруҳ - фитологик, яъни маданий ўсимликларнинг ўсув даврида унга салбий таъсир этувчи бегона ўтлар, к</w:t>
      </w:r>
      <w:r>
        <w:rPr>
          <w:rFonts w:ascii="Bodo_uzb" w:hAnsi="Bodo_uzb"/>
        </w:rPr>
        <w:t>а</w:t>
      </w:r>
      <w:r>
        <w:rPr>
          <w:rFonts w:ascii="Bodo_uzb" w:hAnsi="Bodo_uzb"/>
        </w:rPr>
        <w:t>саллик ва заракунандаларни, учинчи гуруҳ - агротехник тадбирларни ўз ичига олади.</w:t>
      </w:r>
    </w:p>
    <w:p w:rsidR="009F30BB" w:rsidRDefault="009F30BB" w:rsidP="009F30BB">
      <w:pPr>
        <w:ind w:firstLine="709"/>
        <w:jc w:val="both"/>
        <w:rPr>
          <w:rFonts w:ascii="Bodo_uzb" w:hAnsi="Bodo_uzb"/>
        </w:rPr>
      </w:pPr>
      <w:r>
        <w:rPr>
          <w:rFonts w:ascii="Bodo_uzb" w:hAnsi="Bodo_uzb"/>
          <w:b/>
        </w:rPr>
        <w:t>Ёру\лик</w:t>
      </w:r>
      <w:r>
        <w:rPr>
          <w:rFonts w:ascii="Bodo_uzb" w:hAnsi="Bodo_uzb"/>
        </w:rPr>
        <w:t>. Ўсимликда фотосинтез жараёни фақат ёру\ликда рўй бер</w:t>
      </w:r>
      <w:r>
        <w:rPr>
          <w:rFonts w:ascii="Bodo_uzb" w:hAnsi="Bodo_uzb"/>
        </w:rPr>
        <w:t>а</w:t>
      </w:r>
      <w:r>
        <w:rPr>
          <w:rFonts w:ascii="Bodo_uzb" w:hAnsi="Bodo_uzb"/>
        </w:rPr>
        <w:t>ди. Унинг ёру\лик ва қуёш энергиясини ўзлаштириши ассимиляция ёки ф</w:t>
      </w:r>
      <w:r>
        <w:rPr>
          <w:rFonts w:ascii="Bodo_uzb" w:hAnsi="Bodo_uzb"/>
        </w:rPr>
        <w:t>о</w:t>
      </w:r>
      <w:r>
        <w:rPr>
          <w:rFonts w:ascii="Bodo_uzb" w:hAnsi="Bodo_uzb"/>
        </w:rPr>
        <w:t>тосинтез, дейилади. Фотосинтез жараёни туфайли яшил ўсимликлар тупроқ ва ҳаводаги анорганик моддаларни (крахмал, қанд, оқсил, ё\)  ўзлаштир</w:t>
      </w:r>
      <w:r>
        <w:rPr>
          <w:rFonts w:ascii="Bodo_uzb" w:hAnsi="Bodo_uzb"/>
        </w:rPr>
        <w:t>а</w:t>
      </w:r>
      <w:r>
        <w:rPr>
          <w:rFonts w:ascii="Bodo_uzb" w:hAnsi="Bodo_uzb"/>
        </w:rPr>
        <w:t>ди. Чунки, улар қуёш нури энергиясини сингдириб, унинг ёрдамида карб</w:t>
      </w:r>
      <w:r>
        <w:rPr>
          <w:rFonts w:ascii="Bodo_uzb" w:hAnsi="Bodo_uzb"/>
        </w:rPr>
        <w:t>о</w:t>
      </w:r>
      <w:r>
        <w:rPr>
          <w:rFonts w:ascii="Bodo_uzb" w:hAnsi="Bodo_uzb"/>
        </w:rPr>
        <w:t>нат ангидрид билан сувни ўзлаштиради ва улардан энергияга бой бўлган турли хил органик бирикмалар ҳосил қилади. Ўсимликнинг хлорофил дон</w:t>
      </w:r>
      <w:r>
        <w:rPr>
          <w:rFonts w:ascii="Bodo_uzb" w:hAnsi="Bodo_uzb"/>
        </w:rPr>
        <w:t>а</w:t>
      </w:r>
      <w:r>
        <w:rPr>
          <w:rFonts w:ascii="Bodo_uzb" w:hAnsi="Bodo_uzb"/>
        </w:rPr>
        <w:t>чалари таркибидаги карбонат ангидрид қуёш нури таъсирида сув билан р</w:t>
      </w:r>
      <w:r>
        <w:rPr>
          <w:rFonts w:ascii="Bodo_uzb" w:hAnsi="Bodo_uzb"/>
        </w:rPr>
        <w:t>е</w:t>
      </w:r>
      <w:r>
        <w:rPr>
          <w:rFonts w:ascii="Bodo_uzb" w:hAnsi="Bodo_uzb"/>
        </w:rPr>
        <w:t>акцияга киришади. Бунда органик синтезнинг дастлабки маҳсули - қанд вужудга келади ва эркин кислород ажралиб чиқади.</w:t>
      </w:r>
    </w:p>
    <w:p w:rsidR="009F30BB" w:rsidRDefault="009F30BB" w:rsidP="009F30BB">
      <w:pPr>
        <w:ind w:firstLine="709"/>
        <w:jc w:val="both"/>
        <w:rPr>
          <w:rFonts w:ascii="Bodo_uzb" w:hAnsi="Bodo_uzb"/>
        </w:rPr>
      </w:pPr>
      <w:r>
        <w:rPr>
          <w:rFonts w:ascii="Bodo_uzb" w:hAnsi="Bodo_uzb"/>
        </w:rPr>
        <w:t>Маълумки, кислород ҳамма тирик организмларнинг нафас олиши учун зарур. Кейинги йиллардаги илмий маълумотларга қараганда, фотосинтез йўналишига ёру\ликнинг спектрал таркиби кучли, жумладан, қизил-сариқ спектр нурлар асосан углеводларнинг, кўк спектр нурлар эса оқсилларнинг ҳосил бўлишига таъсир этади.  Текширишлардан маълумки, турли ўсимли</w:t>
      </w:r>
      <w:r>
        <w:rPr>
          <w:rFonts w:ascii="Bodo_uzb" w:hAnsi="Bodo_uzb"/>
        </w:rPr>
        <w:t>к</w:t>
      </w:r>
      <w:r>
        <w:rPr>
          <w:rFonts w:ascii="Bodo_uzb" w:hAnsi="Bodo_uzb"/>
        </w:rPr>
        <w:t xml:space="preserve">ларда органик моддалар турлича шаклланади. Ҳатто бир хил </w:t>
      </w:r>
      <w:r>
        <w:rPr>
          <w:rFonts w:ascii="Bodo_uzb" w:hAnsi="Bodo_uzb"/>
        </w:rPr>
        <w:lastRenderedPageBreak/>
        <w:t>ўсимликлар ҳам ривожланиш даврларига биноан турли миқдорда органик модда синте</w:t>
      </w:r>
      <w:r>
        <w:rPr>
          <w:rFonts w:ascii="Bodo_uzb" w:hAnsi="Bodo_uzb"/>
        </w:rPr>
        <w:t>з</w:t>
      </w:r>
      <w:r>
        <w:rPr>
          <w:rFonts w:ascii="Bodo_uzb" w:hAnsi="Bodo_uzb"/>
        </w:rPr>
        <w:t>ланади. Нормал шароитда фотосинтез жараёни таъсирида ўсимликлар барг сатҳининг ҳар кв метри суткасига ўртача 10-20г органик моддани синте</w:t>
      </w:r>
      <w:r>
        <w:rPr>
          <w:rFonts w:ascii="Bodo_uzb" w:hAnsi="Bodo_uzb"/>
        </w:rPr>
        <w:t>з</w:t>
      </w:r>
      <w:r>
        <w:rPr>
          <w:rFonts w:ascii="Bodo_uzb" w:hAnsi="Bodo_uzb"/>
        </w:rPr>
        <w:t>лайди. Агар ёру\лик етарли бўлмаса, ўсимликнинг ассимиляция суръати кескин пасаяди, масалан, \ўза баргининг 1кв метр сатҳи 1соат давомида ёру\да 1,45-1,46г, булутли дамларда 0,06-0,07г органик моддани синтезла</w:t>
      </w:r>
      <w:r>
        <w:rPr>
          <w:rFonts w:ascii="Bodo_uzb" w:hAnsi="Bodo_uzb"/>
        </w:rPr>
        <w:t>й</w:t>
      </w:r>
      <w:r>
        <w:rPr>
          <w:rFonts w:ascii="Bodo_uzb" w:hAnsi="Bodo_uzb"/>
        </w:rPr>
        <w:t>ди. Шунингдек, соядаги кўсакда пахта толасининг ҳосил бўлиш жараёни с</w:t>
      </w:r>
      <w:r>
        <w:rPr>
          <w:rFonts w:ascii="Bodo_uzb" w:hAnsi="Bodo_uzb"/>
        </w:rPr>
        <w:t>у</w:t>
      </w:r>
      <w:r>
        <w:rPr>
          <w:rFonts w:ascii="Bodo_uzb" w:hAnsi="Bodo_uzb"/>
        </w:rPr>
        <w:t>стлашади ёки батамом тўхтаб қолади.</w:t>
      </w:r>
    </w:p>
    <w:p w:rsidR="009F30BB" w:rsidRDefault="009F30BB" w:rsidP="009F30BB">
      <w:pPr>
        <w:ind w:firstLine="709"/>
        <w:jc w:val="both"/>
        <w:rPr>
          <w:rFonts w:ascii="Bodo_uzb" w:hAnsi="Bodo_uzb"/>
        </w:rPr>
      </w:pPr>
      <w:r>
        <w:rPr>
          <w:rFonts w:ascii="Bodo_uzb" w:hAnsi="Bodo_uzb"/>
        </w:rPr>
        <w:t>Ўсимликлар ёру\ликка бўлган муносабатига кўра ёру\севар ва сояпа</w:t>
      </w:r>
      <w:r>
        <w:rPr>
          <w:rFonts w:ascii="Bodo_uzb" w:hAnsi="Bodo_uzb"/>
        </w:rPr>
        <w:t>р</w:t>
      </w:r>
      <w:r>
        <w:rPr>
          <w:rFonts w:ascii="Bodo_uzb" w:hAnsi="Bodo_uzb"/>
        </w:rPr>
        <w:t>вар ўсимликларга бўлинади. /ўза ёру\севар ўсимлик хисобланади. Агар ёру\лик кам бўлгудек бўлса, у ингичка (нимжон), узун, сар\иш бўлиб ўсади. Баргларида хлорофил ниҳоятда камаяди. /ўза интенсив ёру\ликда яхши р</w:t>
      </w:r>
      <w:r>
        <w:rPr>
          <w:rFonts w:ascii="Bodo_uzb" w:hAnsi="Bodo_uzb"/>
        </w:rPr>
        <w:t>и</w:t>
      </w:r>
      <w:r>
        <w:rPr>
          <w:rFonts w:ascii="Bodo_uzb" w:hAnsi="Bodo_uzb"/>
        </w:rPr>
        <w:t>вожланади ва мўл ҳосил беради. Шунинг учун у кенг қаторлаб экилиб,  вақтида ягана қилинади ва бегона ўтлардан тозалаб турилади.</w:t>
      </w:r>
    </w:p>
    <w:p w:rsidR="009F30BB" w:rsidRDefault="009F30BB" w:rsidP="009F30BB">
      <w:pPr>
        <w:ind w:firstLine="709"/>
        <w:jc w:val="both"/>
        <w:rPr>
          <w:rFonts w:ascii="Bodo_uzb" w:hAnsi="Bodo_uzb"/>
        </w:rPr>
      </w:pPr>
      <w:r>
        <w:rPr>
          <w:rFonts w:ascii="Bodo_uzb" w:hAnsi="Bodo_uzb"/>
          <w:b/>
        </w:rPr>
        <w:t>Иссиқлик.</w:t>
      </w:r>
      <w:r>
        <w:rPr>
          <w:rFonts w:ascii="Bodo_uzb" w:hAnsi="Bodo_uzb"/>
        </w:rPr>
        <w:t xml:space="preserve"> қуёш иссиқликнинг ягона манбаидир. Унинг нури ер са</w:t>
      </w:r>
      <w:r>
        <w:rPr>
          <w:rFonts w:ascii="Bodo_uzb" w:hAnsi="Bodo_uzb"/>
        </w:rPr>
        <w:t>т</w:t>
      </w:r>
      <w:r>
        <w:rPr>
          <w:rFonts w:ascii="Bodo_uzb" w:hAnsi="Bodo_uzb"/>
        </w:rPr>
        <w:t>ҳидан қайтганда иссиқликка айланади. қуёш нури атмосферада қаршиликка учрамайди. Шунинг учун атмосфера исимайди. Ўсимлик ҳаётида иссиқлик омили ундаги биологик, кимёвий, физиологик, тупроқда эса биологик, ф</w:t>
      </w:r>
      <w:r>
        <w:rPr>
          <w:rFonts w:ascii="Bodo_uzb" w:hAnsi="Bodo_uzb"/>
        </w:rPr>
        <w:t>и</w:t>
      </w:r>
      <w:r>
        <w:rPr>
          <w:rFonts w:ascii="Bodo_uzb" w:hAnsi="Bodo_uzb"/>
        </w:rPr>
        <w:t>зикавий ва кимёвий жараёнларнинг ўтиши учун зарур.</w:t>
      </w:r>
    </w:p>
    <w:p w:rsidR="009F30BB" w:rsidRDefault="009F30BB" w:rsidP="009F30BB">
      <w:pPr>
        <w:ind w:firstLine="709"/>
        <w:jc w:val="both"/>
        <w:rPr>
          <w:rFonts w:ascii="Bodo_uzb" w:hAnsi="Bodo_uzb"/>
        </w:rPr>
      </w:pPr>
      <w:r>
        <w:rPr>
          <w:rFonts w:ascii="Bodo_uzb" w:hAnsi="Bodo_uzb"/>
          <w:b/>
        </w:rPr>
        <w:t>Сув.</w:t>
      </w:r>
      <w:r>
        <w:rPr>
          <w:rFonts w:ascii="Bodo_uzb" w:hAnsi="Bodo_uzb"/>
        </w:rPr>
        <w:t xml:space="preserve"> Яшил ўсимлик массасининг 80-90 %и сувдан ташкил топган. У ўсимликнинг ҳамма органларида бўлиб, ҳужайралари ҳаётийлигини бе</w:t>
      </w:r>
      <w:r>
        <w:rPr>
          <w:rFonts w:ascii="Bodo_uzb" w:hAnsi="Bodo_uzb"/>
        </w:rPr>
        <w:t>л</w:t>
      </w:r>
      <w:r>
        <w:rPr>
          <w:rFonts w:ascii="Bodo_uzb" w:hAnsi="Bodo_uzb"/>
        </w:rPr>
        <w:t>гилайди. Ўсимлик ҳаётида сув ниҳоятда катта рол ўйнайди. У тупроқдан минерал тузлар ва карбонат ангидридни сувда эриган ҳолда ўзлаштиради. Су</w:t>
      </w:r>
      <w:r>
        <w:rPr>
          <w:rFonts w:ascii="Bodo_uzb" w:hAnsi="Bodo_uzb"/>
        </w:rPr>
        <w:t>в</w:t>
      </w:r>
      <w:r>
        <w:rPr>
          <w:rFonts w:ascii="Bodo_uzb" w:hAnsi="Bodo_uzb"/>
        </w:rPr>
        <w:t>да эриган минерал тузлар ўсимликнинг ҳамма органларига тарқатилади, барг ва поялар орқали бу\ланиб, уни ортиқча қизиб кетишдан сақлайди. Бу\ланиш учун сарф бўлган сув физик сув дейилади. У ҳужайраларнинг сувга бўлган талабини қондиради. Сувнинг бир қисми фотосинтез маҳсуло</w:t>
      </w:r>
      <w:r>
        <w:rPr>
          <w:rFonts w:ascii="Bodo_uzb" w:hAnsi="Bodo_uzb"/>
        </w:rPr>
        <w:t>т</w:t>
      </w:r>
      <w:r>
        <w:rPr>
          <w:rFonts w:ascii="Bodo_uzb" w:hAnsi="Bodo_uzb"/>
        </w:rPr>
        <w:t xml:space="preserve">ларининг ҳосил бўлишига сарфланади. Бу физиологик сув деб аталади. </w:t>
      </w:r>
    </w:p>
    <w:p w:rsidR="009F30BB" w:rsidRDefault="009F30BB" w:rsidP="009F30BB">
      <w:pPr>
        <w:ind w:firstLine="709"/>
        <w:jc w:val="both"/>
        <w:rPr>
          <w:rFonts w:ascii="Bodo_uzb" w:hAnsi="Bodo_uzb"/>
        </w:rPr>
      </w:pPr>
      <w:r>
        <w:rPr>
          <w:rFonts w:ascii="Bodo_uzb" w:hAnsi="Bodo_uzb"/>
          <w:b/>
        </w:rPr>
        <w:t>Ҳаво.</w:t>
      </w:r>
      <w:r>
        <w:rPr>
          <w:rFonts w:ascii="Bodo_uzb" w:hAnsi="Bodo_uzb"/>
        </w:rPr>
        <w:t xml:space="preserve"> Ўсимлик ва тупроқ микроорганизмларнинг нафас олиши учун атмосфера ва тупроқ ҳавоси кислород ҳамда карбонат ангидрид манбаи бўлиб хизмат қилади. Ўсимлик фотосинтез жараёни давомида ундан фойдал</w:t>
      </w:r>
      <w:r>
        <w:rPr>
          <w:rFonts w:ascii="Bodo_uzb" w:hAnsi="Bodo_uzb"/>
        </w:rPr>
        <w:t>а</w:t>
      </w:r>
      <w:r>
        <w:rPr>
          <w:rFonts w:ascii="Bodo_uzb" w:hAnsi="Bodo_uzb"/>
        </w:rPr>
        <w:t>нади. Фотосинтез жараёни натижасида ўсимлик ҳосил қилган ҳамма орг</w:t>
      </w:r>
      <w:r>
        <w:rPr>
          <w:rFonts w:ascii="Bodo_uzb" w:hAnsi="Bodo_uzb"/>
        </w:rPr>
        <w:t>а</w:t>
      </w:r>
      <w:r>
        <w:rPr>
          <w:rFonts w:ascii="Bodo_uzb" w:hAnsi="Bodo_uzb"/>
        </w:rPr>
        <w:t>ник моддаларнинг 93,5 %ини ҳаво ва сувдаги карбонат ангидриддан, фақатгина 6,5 %ини эса тупроқнинг минерал элементларидан олади. Т</w:t>
      </w:r>
      <w:r>
        <w:rPr>
          <w:rFonts w:ascii="Bodo_uzb" w:hAnsi="Bodo_uzb"/>
        </w:rPr>
        <w:t>у</w:t>
      </w:r>
      <w:r>
        <w:rPr>
          <w:rFonts w:ascii="Bodo_uzb" w:hAnsi="Bodo_uzb"/>
        </w:rPr>
        <w:t>проқ микроорганизмларнинг нафас олишида органик бирикмалар оксидл</w:t>
      </w:r>
      <w:r>
        <w:rPr>
          <w:rFonts w:ascii="Bodo_uzb" w:hAnsi="Bodo_uzb"/>
        </w:rPr>
        <w:t>а</w:t>
      </w:r>
      <w:r>
        <w:rPr>
          <w:rFonts w:ascii="Bodo_uzb" w:hAnsi="Bodo_uzb"/>
        </w:rPr>
        <w:t>ниб, ҳаётий жараёнлар учун зарур кимёвий энергия ажралади.</w:t>
      </w:r>
    </w:p>
    <w:p w:rsidR="009F30BB" w:rsidRDefault="009F30BB" w:rsidP="009F30BB">
      <w:pPr>
        <w:ind w:firstLine="709"/>
        <w:jc w:val="both"/>
        <w:rPr>
          <w:rFonts w:ascii="Bodo_uzb" w:hAnsi="Bodo_uzb"/>
        </w:rPr>
      </w:pPr>
      <w:r>
        <w:rPr>
          <w:rFonts w:ascii="Bodo_uzb" w:hAnsi="Bodo_uzb"/>
        </w:rPr>
        <w:t xml:space="preserve">Ўсимлик ва тупроқ микроорганизмларининг нафас олишини яхшилаш мақсадида атмосфера ва тупроқ ҳавоси алмашинишини жадаллаштириш учун ҳар хил агротехник тадбирлар ўтказилиб турилади. </w:t>
      </w:r>
    </w:p>
    <w:p w:rsidR="009F30BB" w:rsidRDefault="009F30BB" w:rsidP="009F30BB">
      <w:pPr>
        <w:ind w:firstLine="709"/>
        <w:jc w:val="both"/>
        <w:rPr>
          <w:rFonts w:ascii="Bodo_uzb" w:hAnsi="Bodo_uzb"/>
        </w:rPr>
      </w:pPr>
      <w:r>
        <w:rPr>
          <w:rFonts w:ascii="Bodo_uzb" w:hAnsi="Bodo_uzb"/>
          <w:b/>
        </w:rPr>
        <w:t>Озиқ моддалар.</w:t>
      </w:r>
      <w:r>
        <w:rPr>
          <w:rFonts w:ascii="Bodo_uzb" w:hAnsi="Bodo_uzb"/>
        </w:rPr>
        <w:t xml:space="preserve"> Ўсимлик организмлари фотосинтез маҳсулотлари, минерал элементлардан ташкил топган. Озиқ элементларисиз ўсимликнинг ўсиши ва ривожланишини тасаввур қилиб бўлмайди. Улар оқсиллар, ё\лар,  аминокислоталар ва бошқа моддалар таркибига киради.</w:t>
      </w:r>
    </w:p>
    <w:p w:rsidR="009F30BB" w:rsidRDefault="009F30BB" w:rsidP="009F30BB">
      <w:pPr>
        <w:ind w:firstLine="709"/>
        <w:jc w:val="both"/>
        <w:rPr>
          <w:rFonts w:ascii="Bodo_uzb" w:hAnsi="Bodo_uzb"/>
        </w:rPr>
      </w:pPr>
      <w:r>
        <w:rPr>
          <w:rFonts w:ascii="Bodo_uzb" w:hAnsi="Bodo_uzb"/>
        </w:rPr>
        <w:lastRenderedPageBreak/>
        <w:t>Ўсимликларда хилма - хил элементлар учрайди. Жуз\ун таркибида Д.И.Менделеев даврий тизимидаги деярли ҳамма элемент мавжуд.</w:t>
      </w:r>
    </w:p>
    <w:p w:rsidR="009F30BB" w:rsidRDefault="009F30BB" w:rsidP="009F30BB">
      <w:pPr>
        <w:ind w:firstLine="709"/>
        <w:jc w:val="both"/>
        <w:rPr>
          <w:rFonts w:ascii="Bodo_uzb" w:hAnsi="Bodo_uzb"/>
        </w:rPr>
      </w:pPr>
      <w:r>
        <w:rPr>
          <w:rFonts w:ascii="Bodo_uzb" w:hAnsi="Bodo_uzb"/>
        </w:rPr>
        <w:t>Ўсимлик қуруқ массасининг 45%ини углерод, 42%ини кислород, 6,5%ини водород, 1,5%ини азот, қолган 5%ини эса кул элементлари та</w:t>
      </w:r>
      <w:r>
        <w:rPr>
          <w:rFonts w:ascii="Bodo_uzb" w:hAnsi="Bodo_uzb"/>
        </w:rPr>
        <w:t>ш</w:t>
      </w:r>
      <w:r>
        <w:rPr>
          <w:rFonts w:ascii="Bodo_uzb" w:hAnsi="Bodo_uzb"/>
        </w:rPr>
        <w:t xml:space="preserve">кил қилади. Кул элементларига К, Са, Mg, кремний, S, бор, марганец ва бошқалар киради. Кул элементлари ўсимлик таркибида кам миқдорда бўлишига қарамасдан, унинг ҳаётида муҳим аҳамиятга эга. </w:t>
      </w:r>
    </w:p>
    <w:p w:rsidR="009F30BB" w:rsidRDefault="009F30BB" w:rsidP="009F30BB">
      <w:pPr>
        <w:ind w:firstLine="709"/>
        <w:jc w:val="both"/>
        <w:rPr>
          <w:rFonts w:ascii="Bodo_uzb" w:hAnsi="Bodo_uzb"/>
        </w:rPr>
      </w:pPr>
    </w:p>
    <w:p w:rsidR="009F30BB" w:rsidRDefault="009F30BB" w:rsidP="009F30BB">
      <w:pPr>
        <w:pStyle w:val="31"/>
        <w:widowControl/>
        <w:ind w:left="0"/>
        <w:jc w:val="center"/>
        <w:rPr>
          <w:rFonts w:ascii="Bodo_uzb" w:hAnsi="Bodo_uzb"/>
        </w:rPr>
      </w:pPr>
      <w:r>
        <w:rPr>
          <w:rFonts w:ascii="Bodo_uzb" w:hAnsi="Bodo_uzb"/>
        </w:rPr>
        <w:t>2.2.Ўсимликлар ҳаёт омилларининг тенг аҳамиятлилиги ва алма</w:t>
      </w:r>
      <w:r>
        <w:rPr>
          <w:rFonts w:ascii="Bodo_uzb" w:hAnsi="Bodo_uzb"/>
        </w:rPr>
        <w:t>ш</w:t>
      </w:r>
      <w:r>
        <w:rPr>
          <w:rFonts w:ascii="Bodo_uzb" w:hAnsi="Bodo_uzb"/>
        </w:rPr>
        <w:t>тириб бўлмаслик қонуни</w:t>
      </w:r>
    </w:p>
    <w:p w:rsidR="009F30BB" w:rsidRDefault="009F30BB" w:rsidP="009F30BB">
      <w:pPr>
        <w:ind w:firstLine="709"/>
        <w:jc w:val="both"/>
        <w:rPr>
          <w:rFonts w:ascii="Bodo_uzb" w:hAnsi="Bodo_uzb"/>
        </w:rPr>
      </w:pPr>
    </w:p>
    <w:p w:rsidR="009F30BB" w:rsidRDefault="009F30BB" w:rsidP="009F30BB">
      <w:pPr>
        <w:ind w:firstLine="709"/>
        <w:jc w:val="both"/>
        <w:rPr>
          <w:rFonts w:ascii="Bodo_uzb" w:hAnsi="Bodo_uzb"/>
        </w:rPr>
      </w:pPr>
      <w:r>
        <w:rPr>
          <w:rFonts w:ascii="Bodo_uzb" w:hAnsi="Bodo_uzb"/>
        </w:rPr>
        <w:t>Бу қонунни биринчи бўлиб В.Р.Вильямс тадқиқ қилди. У ўсимли</w:t>
      </w:r>
      <w:r>
        <w:rPr>
          <w:rFonts w:ascii="Bodo_uzb" w:hAnsi="Bodo_uzb"/>
        </w:rPr>
        <w:t>к</w:t>
      </w:r>
      <w:r>
        <w:rPr>
          <w:rFonts w:ascii="Bodo_uzb" w:hAnsi="Bodo_uzb"/>
        </w:rPr>
        <w:t>нинг ҳар бир ҳаёт омили билан ўзаро муносабатларини узоқ вақт мобайнида алоҳида - алоҳида ўрганди ва тажрибада ёки ишлаб чиқариш шароитида бирорта омилни бошқаси  билан алмаштириб бўлмаслигини, ҳар бир омил ўсимлик учун энг муҳим ва алоҳида аҳамиятга эга эканлигини исбот қилди. Бинобарин, ўсимликнинг сувга бўлган талабини ў\ит билан ва  аксинча, ў\итга бўлган талабини сув билан қондириш мумкин эмас. Ўсимлик ҳаётида омилларнинг асосий ёки иккиламчиси йўқ. Уларнинг ҳаммаси тенг аҳам</w:t>
      </w:r>
      <w:r>
        <w:rPr>
          <w:rFonts w:ascii="Bodo_uzb" w:hAnsi="Bodo_uzb"/>
        </w:rPr>
        <w:t>и</w:t>
      </w:r>
      <w:r>
        <w:rPr>
          <w:rFonts w:ascii="Bodo_uzb" w:hAnsi="Bodo_uzb"/>
        </w:rPr>
        <w:t>ятлидир. Бу қонунга кўра, ўсимлик ҳамма омиллар билан таъминланганд</w:t>
      </w:r>
      <w:r>
        <w:rPr>
          <w:rFonts w:ascii="Bodo_uzb" w:hAnsi="Bodo_uzb"/>
        </w:rPr>
        <w:t>а</w:t>
      </w:r>
      <w:r>
        <w:rPr>
          <w:rFonts w:ascii="Bodo_uzb" w:hAnsi="Bodo_uzb"/>
        </w:rPr>
        <w:t>гина нормал ўсиши ва ривожланиши мумкин.</w:t>
      </w:r>
    </w:p>
    <w:p w:rsidR="009F30BB" w:rsidRDefault="009F30BB" w:rsidP="009F30BB">
      <w:pPr>
        <w:ind w:firstLine="709"/>
        <w:jc w:val="both"/>
        <w:rPr>
          <w:rFonts w:ascii="Bodo_uzb" w:hAnsi="Bodo_uzb"/>
        </w:rPr>
      </w:pPr>
      <w:r>
        <w:rPr>
          <w:rFonts w:ascii="Bodo_uzb" w:hAnsi="Bodo_uzb"/>
          <w:b/>
        </w:rPr>
        <w:t>Минимум қонуни.</w:t>
      </w:r>
      <w:r>
        <w:rPr>
          <w:rFonts w:ascii="Bodo_uzb" w:hAnsi="Bodo_uzb"/>
        </w:rPr>
        <w:t xml:space="preserve"> Ўсимликларнинг ҳар бир ҳаёт омилига  таъси</w:t>
      </w:r>
      <w:r>
        <w:rPr>
          <w:rFonts w:ascii="Bodo_uzb" w:hAnsi="Bodo_uzb"/>
        </w:rPr>
        <w:t>р</w:t>
      </w:r>
      <w:r>
        <w:rPr>
          <w:rFonts w:ascii="Bodo_uzb" w:hAnsi="Bodo_uzb"/>
        </w:rPr>
        <w:t>чанлигини алоҳида ўрганиш, омиллардан бирортасини бир  миқдорда ўзга</w:t>
      </w:r>
      <w:r>
        <w:rPr>
          <w:rFonts w:ascii="Bodo_uzb" w:hAnsi="Bodo_uzb"/>
        </w:rPr>
        <w:t>р</w:t>
      </w:r>
      <w:r>
        <w:rPr>
          <w:rFonts w:ascii="Bodo_uzb" w:hAnsi="Bodo_uzb"/>
        </w:rPr>
        <w:t>тириб, қолганлари эса ўзгаришсиз қолдирилганда кузатилаётган омилдан олинаётган қўшимча миқдори олдингисига қараганда кейингисида миқдорда камайиши аниқланди. Бу қонунга кўра, олинаётган ҳосил миқдори нисбатан минимумдаги омилга бо\лиқлиги аниқланди.</w:t>
      </w:r>
    </w:p>
    <w:p w:rsidR="009F30BB" w:rsidRDefault="009F30BB" w:rsidP="009F30BB">
      <w:pPr>
        <w:ind w:firstLine="709"/>
        <w:jc w:val="both"/>
        <w:rPr>
          <w:rFonts w:ascii="Bodo_uzb" w:hAnsi="Bodo_uzb"/>
        </w:rPr>
      </w:pPr>
      <w:r>
        <w:rPr>
          <w:rFonts w:ascii="Bodo_uzb" w:hAnsi="Bodo_uzb"/>
        </w:rPr>
        <w:t>Ю.Либих минимум қонунини қуйидагича таърифлади: «Дала уну</w:t>
      </w:r>
      <w:r>
        <w:rPr>
          <w:rFonts w:ascii="Bodo_uzb" w:hAnsi="Bodo_uzb"/>
        </w:rPr>
        <w:t>м</w:t>
      </w:r>
      <w:r>
        <w:rPr>
          <w:rFonts w:ascii="Bodo_uzb" w:hAnsi="Bodo_uzb"/>
        </w:rPr>
        <w:t>дорлиги (самарадорлиги) тупроқда энг минимум миқдорда мавжуд бўлган озиқ элементларининг зарур таркибий қисми билан бевосита бо\лиқ.» Унинг фикрига кўра, минимумда турган бирор–бир омил миқдорини кўпайтириш билан олинаётган қўшимча ҳосил тў\ри пропорционал бўлиши керак. Кейинчалик, Ю.Либих тупроқ унумдорлигининг камайиш қонунини, яъни тупроққа бир хил миқдорда (дозада) ў\ит қўлланилганда унинг сам</w:t>
      </w:r>
      <w:r>
        <w:rPr>
          <w:rFonts w:ascii="Bodo_uzb" w:hAnsi="Bodo_uzb"/>
        </w:rPr>
        <w:t>а</w:t>
      </w:r>
      <w:r>
        <w:rPr>
          <w:rFonts w:ascii="Bodo_uzb" w:hAnsi="Bodo_uzb"/>
        </w:rPr>
        <w:t>радорлиги камайиб боришини эътироф этди. Бу қонун Гельригель ва бошқа тадқиқотчилар илмий ишларининг натижалари умумлаштирилгандан кейин аниқланди. Олим Сакс деҳқончиликда «минимум», «оптимум» ва «максимум» қонунларига таъриф берди. Унинг фикрига кўра, ўсимликлардан энг юқори ҳосил, омиллар мақбул миқдорда бўлганда олинади. Омил миқдорининг к</w:t>
      </w:r>
      <w:r>
        <w:rPr>
          <w:rFonts w:ascii="Bodo_uzb" w:hAnsi="Bodo_uzb"/>
        </w:rPr>
        <w:t>а</w:t>
      </w:r>
      <w:r>
        <w:rPr>
          <w:rFonts w:ascii="Bodo_uzb" w:hAnsi="Bodo_uzb"/>
        </w:rPr>
        <w:t>майиши ёки кўпайиши ҳосилнинг камайишига олиб келади. Чунончи, бирор бир омил, масалан, ҳаётий жараёнлар қандайдир минимум ҳароратда бо</w:t>
      </w:r>
      <w:r>
        <w:rPr>
          <w:rFonts w:ascii="Bodo_uzb" w:hAnsi="Bodo_uzb"/>
        </w:rPr>
        <w:t>ш</w:t>
      </w:r>
      <w:r>
        <w:rPr>
          <w:rFonts w:ascii="Bodo_uzb" w:hAnsi="Bodo_uzb"/>
        </w:rPr>
        <w:t>ланиб, мақбул ҳароратда эса энг яхши ўтади, ҳарорат янада ошиши билан эса секинлашади, кейинчалик умуман тўхтайди.</w:t>
      </w:r>
    </w:p>
    <w:p w:rsidR="009F30BB" w:rsidRDefault="009F30BB" w:rsidP="009F30BB">
      <w:pPr>
        <w:ind w:firstLine="709"/>
        <w:jc w:val="both"/>
        <w:rPr>
          <w:rFonts w:ascii="Bodo_uzb" w:hAnsi="Bodo_uzb"/>
        </w:rPr>
      </w:pPr>
      <w:r>
        <w:rPr>
          <w:rFonts w:ascii="Bodo_uzb" w:hAnsi="Bodo_uzb"/>
          <w:b/>
        </w:rPr>
        <w:t>Оптимал қонун</w:t>
      </w:r>
      <w:r>
        <w:rPr>
          <w:rFonts w:ascii="Bodo_uzb" w:hAnsi="Bodo_uzb"/>
        </w:rPr>
        <w:t xml:space="preserve"> ҳам худди минимум қонунидай мустаҳкам. Чунки, бу қонун туфайли ўсимлик учун энг қулай шароитлар яратилади. Ўсимлик учун </w:t>
      </w:r>
      <w:r>
        <w:rPr>
          <w:rFonts w:ascii="Bodo_uzb" w:hAnsi="Bodo_uzb"/>
        </w:rPr>
        <w:lastRenderedPageBreak/>
        <w:t>мақбул ўсиш шароити яратилганда энг кам меҳнат ва мабла\ сарфлаб, гектаридан энг кўп ва сифатли маҳсулот  олинади. Ўсимликда мақбул ш</w:t>
      </w:r>
      <w:r>
        <w:rPr>
          <w:rFonts w:ascii="Bodo_uzb" w:hAnsi="Bodo_uzb"/>
        </w:rPr>
        <w:t>а</w:t>
      </w:r>
      <w:r>
        <w:rPr>
          <w:rFonts w:ascii="Bodo_uzb" w:hAnsi="Bodo_uzb"/>
        </w:rPr>
        <w:t>роитда органик моддаларнинг синтезланиши тезлашади ва ҳосилнинг таркиб топиши самарали кечади.</w:t>
      </w:r>
    </w:p>
    <w:p w:rsidR="009F30BB" w:rsidRDefault="009F30BB" w:rsidP="009F30BB">
      <w:pPr>
        <w:ind w:firstLine="709"/>
        <w:jc w:val="both"/>
        <w:rPr>
          <w:rFonts w:ascii="Bodo_uzb" w:hAnsi="Bodo_uzb"/>
        </w:rPr>
      </w:pPr>
      <w:r>
        <w:rPr>
          <w:rFonts w:ascii="Bodo_uzb" w:hAnsi="Bodo_uzb"/>
        </w:rPr>
        <w:t>Ўсимлик учун мақбул озиқланиш шароитини яратиш озиқлантиришни ўсув давомида табақалаштириб, тупроқ типига кўра тў\ри нисбатда қўлланишни тақозо этади. Деҳқончиликнинг оптимал қонунига биноан энг юқори ҳосил олишга ўсимлик ҳамма ҳаёт омиллари билан етарли миқдорда таъминлангандагина эришилади.</w:t>
      </w:r>
    </w:p>
    <w:p w:rsidR="009F30BB" w:rsidRDefault="009F30BB" w:rsidP="009F30BB">
      <w:pPr>
        <w:ind w:firstLine="709"/>
        <w:jc w:val="both"/>
        <w:rPr>
          <w:rFonts w:ascii="Bodo_uzb" w:hAnsi="Bodo_uzb"/>
        </w:rPr>
      </w:pPr>
      <w:r>
        <w:rPr>
          <w:rFonts w:ascii="Bodo_uzb" w:hAnsi="Bodo_uzb"/>
          <w:b/>
        </w:rPr>
        <w:t>Максимал қонун.</w:t>
      </w:r>
      <w:r>
        <w:rPr>
          <w:rFonts w:ascii="Bodo_uzb" w:hAnsi="Bodo_uzb"/>
        </w:rPr>
        <w:t xml:space="preserve"> Ўсимлик ҳаётида энг қулай (оптимал) шароит б</w:t>
      </w:r>
      <w:r>
        <w:rPr>
          <w:rFonts w:ascii="Bodo_uzb" w:hAnsi="Bodo_uzb"/>
        </w:rPr>
        <w:t>и</w:t>
      </w:r>
      <w:r>
        <w:rPr>
          <w:rFonts w:ascii="Bodo_uzb" w:hAnsi="Bodo_uzb"/>
        </w:rPr>
        <w:t xml:space="preserve">лан бир қаторда ноқулай (максимал), зарарли шароит ҳам бўлиши мумкин. Айрим ҳолларда ўсимлик шундай шароит таъсирида қуриши ҳам мумкин. Бундай ҳолларда у максимал қонун сифатида намоён бўлади. </w:t>
      </w:r>
    </w:p>
    <w:p w:rsidR="009F30BB" w:rsidRDefault="009F30BB" w:rsidP="009F30BB">
      <w:pPr>
        <w:ind w:firstLine="709"/>
        <w:jc w:val="both"/>
        <w:rPr>
          <w:rFonts w:ascii="Bodo_uzb" w:hAnsi="Bodo_uzb"/>
        </w:rPr>
      </w:pPr>
      <w:r>
        <w:rPr>
          <w:rFonts w:ascii="Bodo_uzb" w:hAnsi="Bodo_uzb"/>
        </w:rPr>
        <w:t>Минимум, оптимум ва максимум тушунчалари мантиқий жиҳатдан бирдир. Шунинг учун ҳам уларни деҳқончилик нуқтаи назарида битта «м</w:t>
      </w:r>
      <w:r>
        <w:rPr>
          <w:rFonts w:ascii="Bodo_uzb" w:hAnsi="Bodo_uzb"/>
        </w:rPr>
        <w:t>и</w:t>
      </w:r>
      <w:r>
        <w:rPr>
          <w:rFonts w:ascii="Bodo_uzb" w:hAnsi="Bodo_uzb"/>
        </w:rPr>
        <w:t>нимум қонуни» деб қаралади. Деҳқончиликда юқори ва барқарор ҳосил етиштириш учун минимум қонунига амал қилиш керак. Деҳқончилик жадаллашган сари ерларнинг мелиоратив ҳолатини я</w:t>
      </w:r>
      <w:r>
        <w:rPr>
          <w:rFonts w:ascii="Bodo_uzb" w:hAnsi="Bodo_uzb"/>
        </w:rPr>
        <w:t>х</w:t>
      </w:r>
      <w:r>
        <w:rPr>
          <w:rFonts w:ascii="Bodo_uzb" w:hAnsi="Bodo_uzb"/>
        </w:rPr>
        <w:t>шилаш, шўрларни ювиш муҳим аҳамият касб этмоқда. Айниқса, ерларни органик модда – чиринди билан таъминлаш ҳозирги даврнинг долзарб в</w:t>
      </w:r>
      <w:r>
        <w:rPr>
          <w:rFonts w:ascii="Bodo_uzb" w:hAnsi="Bodo_uzb"/>
        </w:rPr>
        <w:t>а</w:t>
      </w:r>
      <w:r>
        <w:rPr>
          <w:rFonts w:ascii="Bodo_uzb" w:hAnsi="Bodo_uzb"/>
        </w:rPr>
        <w:t>зифаси бўлиб қолди.</w:t>
      </w:r>
    </w:p>
    <w:p w:rsidR="009F30BB" w:rsidRDefault="009F30BB" w:rsidP="009F30BB">
      <w:pPr>
        <w:ind w:firstLine="709"/>
        <w:jc w:val="both"/>
        <w:rPr>
          <w:rFonts w:ascii="Bodo_uzb" w:hAnsi="Bodo_uzb"/>
        </w:rPr>
      </w:pPr>
    </w:p>
    <w:p w:rsidR="009F30BB" w:rsidRDefault="009F30BB" w:rsidP="009F30BB">
      <w:pPr>
        <w:pStyle w:val="31"/>
        <w:widowControl/>
        <w:ind w:left="0"/>
        <w:jc w:val="center"/>
        <w:rPr>
          <w:rFonts w:ascii="Bodo_uzb" w:hAnsi="Bodo_uzb"/>
        </w:rPr>
      </w:pPr>
      <w:r>
        <w:rPr>
          <w:rFonts w:ascii="Bodo_uzb" w:hAnsi="Bodo_uzb"/>
        </w:rPr>
        <w:t>2.3.Ҳаёт омилларининг биргаликда таъсир этиш қонуни</w:t>
      </w:r>
    </w:p>
    <w:p w:rsidR="009F30BB" w:rsidRDefault="009F30BB" w:rsidP="009F30BB">
      <w:pPr>
        <w:pStyle w:val="31"/>
        <w:widowControl/>
        <w:ind w:left="0" w:firstLine="709"/>
        <w:jc w:val="center"/>
        <w:rPr>
          <w:rFonts w:ascii="Bodo_uzb" w:hAnsi="Bodo_uzb"/>
        </w:rPr>
      </w:pPr>
    </w:p>
    <w:p w:rsidR="009F30BB" w:rsidRDefault="009F30BB" w:rsidP="009F30BB">
      <w:pPr>
        <w:ind w:firstLine="709"/>
        <w:jc w:val="both"/>
        <w:rPr>
          <w:rFonts w:ascii="Bodo_uzb" w:hAnsi="Bodo_uzb"/>
        </w:rPr>
      </w:pPr>
      <w:r>
        <w:rPr>
          <w:rFonts w:ascii="Bodo_uzb" w:hAnsi="Bodo_uzb"/>
        </w:rPr>
        <w:t>Кейинги йилларда олиб борилган тажриба натижалари олдинги та</w:t>
      </w:r>
      <w:r>
        <w:rPr>
          <w:rFonts w:ascii="Bodo_uzb" w:hAnsi="Bodo_uzb"/>
        </w:rPr>
        <w:t>ж</w:t>
      </w:r>
      <w:r>
        <w:rPr>
          <w:rFonts w:ascii="Bodo_uzb" w:hAnsi="Bodo_uzb"/>
        </w:rPr>
        <w:t>риба хулосаларига зид далилларни аниқлади. Натижада XIX асрда Ю.Либихнинг минимум қонунига Либшер қўшимча киритди. Унинг моҳи</w:t>
      </w:r>
      <w:r>
        <w:rPr>
          <w:rFonts w:ascii="Bodo_uzb" w:hAnsi="Bodo_uzb"/>
        </w:rPr>
        <w:t>я</w:t>
      </w:r>
      <w:r>
        <w:rPr>
          <w:rFonts w:ascii="Bodo_uzb" w:hAnsi="Bodo_uzb"/>
        </w:rPr>
        <w:t>ти қуйидагича: «Ўсимлик, бошқа омил қанчалик оптимал ҳолда бўлса, у минимумда турган омиллардан шунчалик юқори самара билан фойдалан</w:t>
      </w:r>
      <w:r>
        <w:rPr>
          <w:rFonts w:ascii="Bodo_uzb" w:hAnsi="Bodo_uzb"/>
        </w:rPr>
        <w:t>а</w:t>
      </w:r>
      <w:r>
        <w:rPr>
          <w:rFonts w:ascii="Bodo_uzb" w:hAnsi="Bodo_uzb"/>
        </w:rPr>
        <w:t>ди». Шундай қилиб, илмий тадқиқотларда нисбатан минимумда турган омиллар бошқа омиллар миқдори (дозаси) билан бо\лиқлиги аниқланди.</w:t>
      </w:r>
    </w:p>
    <w:p w:rsidR="009F30BB" w:rsidRDefault="009F30BB" w:rsidP="009F30BB">
      <w:pPr>
        <w:ind w:firstLine="709"/>
        <w:jc w:val="both"/>
        <w:rPr>
          <w:rFonts w:ascii="Bodo_uzb" w:hAnsi="Bodo_uzb"/>
        </w:rPr>
      </w:pPr>
      <w:r>
        <w:rPr>
          <w:rFonts w:ascii="Bodo_uzb" w:hAnsi="Bodo_uzb"/>
        </w:rPr>
        <w:t>Ўсимликлар ҳаёт омилларининг биргаликда таъсир этиши жуда ҳам ўзгарувчан, ҳаракатчан бўлиб, физика, кимё ва биология қонунларига амал қилади. Уларни билиш ўсимликларнинг ҳаёт омилларига бевосита ёки билвосита ҳамда унга яқин алоқадаги омилларга таъсир этиш йўли билан ҳа</w:t>
      </w:r>
      <w:r>
        <w:rPr>
          <w:rFonts w:ascii="Bodo_uzb" w:hAnsi="Bodo_uzb"/>
        </w:rPr>
        <w:t>т</w:t>
      </w:r>
      <w:r>
        <w:rPr>
          <w:rFonts w:ascii="Bodo_uzb" w:hAnsi="Bodo_uzb"/>
        </w:rPr>
        <w:t xml:space="preserve">то, иқлим шароити ноқулай йиллари ҳам экинлардан сифатли, юқори ва барқарор ҳосил олиш имконини беради. Бу қонунларнинг талабларига тўла амал қилинганда, тупроқ унумдорлиги ҳам ошади. </w:t>
      </w:r>
    </w:p>
    <w:p w:rsidR="009F30BB" w:rsidRDefault="009F30BB" w:rsidP="009F30BB">
      <w:pPr>
        <w:ind w:firstLine="709"/>
        <w:jc w:val="both"/>
        <w:rPr>
          <w:rFonts w:ascii="Bodo_uzb" w:hAnsi="Bodo_uzb"/>
        </w:rPr>
      </w:pPr>
      <w:r>
        <w:rPr>
          <w:rFonts w:ascii="Bodo_uzb" w:hAnsi="Bodo_uzb"/>
          <w:b/>
        </w:rPr>
        <w:t>Тупроқдан олинган моддаларни қайтариш қонуни.</w:t>
      </w:r>
      <w:r>
        <w:rPr>
          <w:rFonts w:ascii="Bodo_uzb" w:hAnsi="Bodo_uzb"/>
        </w:rPr>
        <w:t xml:space="preserve"> Бу қонунни н</w:t>
      </w:r>
      <w:r>
        <w:rPr>
          <w:rFonts w:ascii="Bodo_uzb" w:hAnsi="Bodo_uzb"/>
        </w:rPr>
        <w:t>е</w:t>
      </w:r>
      <w:r>
        <w:rPr>
          <w:rFonts w:ascii="Bodo_uzb" w:hAnsi="Bodo_uzb"/>
        </w:rPr>
        <w:t>мис олими Юстис Либих 1840 йил ихтиро этган. «қайтариш қонуни»нинг кашф этилиши Ю.Либихнинг ўлмас хизматларидан биридир. К.А.Тимирязев ва Д.Н.Прянишниковлар бу қонунни ўша давр фанидаги йирик ихтиро, деб баҳоладилар. Бу қонуннинг моҳияти қуйидагича: ўси</w:t>
      </w:r>
      <w:r>
        <w:rPr>
          <w:rFonts w:ascii="Bodo_uzb" w:hAnsi="Bodo_uzb"/>
        </w:rPr>
        <w:t>м</w:t>
      </w:r>
      <w:r>
        <w:rPr>
          <w:rFonts w:ascii="Bodo_uzb" w:hAnsi="Bodo_uzb"/>
        </w:rPr>
        <w:t xml:space="preserve">ликлар ҳосил билан тупроқдан озиқ моддаларни олади. Аммо унинг бир қисмигина гўнг </w:t>
      </w:r>
      <w:r>
        <w:rPr>
          <w:rFonts w:ascii="Bodo_uzb" w:hAnsi="Bodo_uzb"/>
        </w:rPr>
        <w:lastRenderedPageBreak/>
        <w:t>тариқасида яна тупроққа қайтарилади. Лекин қолган қисми деҳқончилик ва чорвачилик маҳсулотлари билан хўжаликдан, яъни т</w:t>
      </w:r>
      <w:r>
        <w:rPr>
          <w:rFonts w:ascii="Bodo_uzb" w:hAnsi="Bodo_uzb"/>
        </w:rPr>
        <w:t>у</w:t>
      </w:r>
      <w:r>
        <w:rPr>
          <w:rFonts w:ascii="Bodo_uzb" w:hAnsi="Bodo_uzb"/>
        </w:rPr>
        <w:t>проқдан чиқиб кетади.</w:t>
      </w:r>
    </w:p>
    <w:p w:rsidR="009F30BB" w:rsidRDefault="009F30BB" w:rsidP="009F30BB">
      <w:pPr>
        <w:ind w:firstLine="709"/>
        <w:jc w:val="both"/>
        <w:rPr>
          <w:rFonts w:ascii="Bodo_uzb" w:hAnsi="Bodo_uzb"/>
        </w:rPr>
      </w:pPr>
      <w:r>
        <w:rPr>
          <w:rFonts w:ascii="Bodo_uzb" w:hAnsi="Bodo_uzb"/>
        </w:rPr>
        <w:t>Турли ўсимликларнинг кулини анализ қилиш йўли билан ҳар гал экиндан ҳосил олинганда шу ҳосил билан  ердан қанча азот, фосфор, К, Са ва бошқа элементлар олиб кетилганлиги аниқланади. Ю.Либих раҳбарлиг</w:t>
      </w:r>
      <w:r>
        <w:rPr>
          <w:rFonts w:ascii="Bodo_uzb" w:hAnsi="Bodo_uzb"/>
        </w:rPr>
        <w:t>и</w:t>
      </w:r>
      <w:r>
        <w:rPr>
          <w:rFonts w:ascii="Bodo_uzb" w:hAnsi="Bodo_uzb"/>
        </w:rPr>
        <w:t>да ҳамма экинлар учун алоҳида минерал ў\итлар ишлаб чиқилган ва ҳар қайси экин учун меъёр белгиланган. Тупроқдан ҳосил билан қанча минерал моддалар олинган бўлса,  ерга шунча миқдорда ў\ит солинганда ҳам олинган ҳосил мўлжалланганидан о</w:t>
      </w:r>
      <w:r>
        <w:rPr>
          <w:rFonts w:ascii="Bodo_uzb" w:hAnsi="Bodo_uzb"/>
        </w:rPr>
        <w:t>ш</w:t>
      </w:r>
      <w:r>
        <w:rPr>
          <w:rFonts w:ascii="Bodo_uzb" w:hAnsi="Bodo_uzb"/>
        </w:rPr>
        <w:t>майди. Бинобарин, тупроқда озиқ моддаларнинг бир хили кўпайиб, айри</w:t>
      </w:r>
      <w:r>
        <w:rPr>
          <w:rFonts w:ascii="Bodo_uzb" w:hAnsi="Bodo_uzb"/>
        </w:rPr>
        <w:t>м</w:t>
      </w:r>
      <w:r>
        <w:rPr>
          <w:rFonts w:ascii="Bodo_uzb" w:hAnsi="Bodo_uzb"/>
        </w:rPr>
        <w:t>лари эса, озайиб кетади. Бу ҳосилнинг камайишига сабаб бўлади. Айнан шундай ҳолатлар оқибатида озиқ моддаларни тупроққа тўлал</w:t>
      </w:r>
      <w:r>
        <w:rPr>
          <w:rFonts w:ascii="Bodo_uzb" w:hAnsi="Bodo_uzb"/>
        </w:rPr>
        <w:t>и</w:t>
      </w:r>
      <w:r>
        <w:rPr>
          <w:rFonts w:ascii="Bodo_uzb" w:hAnsi="Bodo_uzb"/>
        </w:rPr>
        <w:t xml:space="preserve">гича қайтариш назарияси муваффақиятсизликка учрайди. Айрим хатоларга йўл қўйлиганлигига қарамай, Ю.Либих назарияси «Агрономия», жумладан, «Агрокимё» фани тараққиётига катта таъсир кўрсатди. </w:t>
      </w:r>
    </w:p>
    <w:p w:rsidR="009F30BB" w:rsidRDefault="009F30BB" w:rsidP="009F30BB">
      <w:pPr>
        <w:ind w:firstLine="709"/>
        <w:jc w:val="both"/>
        <w:rPr>
          <w:rFonts w:ascii="Bodo_uzb" w:hAnsi="Bodo_uzb"/>
        </w:rPr>
      </w:pPr>
      <w:r>
        <w:rPr>
          <w:rFonts w:ascii="Bodo_uzb" w:hAnsi="Bodo_uzb"/>
        </w:rPr>
        <w:t>Маълумки, тупроқ ўсимликларнинг ҳаётий омиллар билан таъминл</w:t>
      </w:r>
      <w:r>
        <w:rPr>
          <w:rFonts w:ascii="Bodo_uzb" w:hAnsi="Bodo_uzb"/>
        </w:rPr>
        <w:t>а</w:t>
      </w:r>
      <w:r>
        <w:rPr>
          <w:rFonts w:ascii="Bodo_uzb" w:hAnsi="Bodo_uzb"/>
        </w:rPr>
        <w:t>нишида воситачи, уларнинг униши, ўсиши ва ривожланишида муҳитлик в</w:t>
      </w:r>
      <w:r>
        <w:rPr>
          <w:rFonts w:ascii="Bodo_uzb" w:hAnsi="Bodo_uzb"/>
        </w:rPr>
        <w:t>а</w:t>
      </w:r>
      <w:r>
        <w:rPr>
          <w:rFonts w:ascii="Bodo_uzb" w:hAnsi="Bodo_uzb"/>
        </w:rPr>
        <w:t>зифасини бажаради. Шунинг учун ўсимлик ҳосили билан чиқиб кетган озиқ моддалар тупроққа қайтарилса, унинг унумдорлиги ортади ва аксинча. Ху</w:t>
      </w:r>
      <w:r>
        <w:rPr>
          <w:rFonts w:ascii="Bodo_uzb" w:hAnsi="Bodo_uzb"/>
        </w:rPr>
        <w:t>л</w:t>
      </w:r>
      <w:r>
        <w:rPr>
          <w:rFonts w:ascii="Bodo_uzb" w:hAnsi="Bodo_uzb"/>
        </w:rPr>
        <w:t>лас, моддаларнинг қайтариш қонунини бузилса, тупроқ унумдорлиги паса</w:t>
      </w:r>
      <w:r>
        <w:rPr>
          <w:rFonts w:ascii="Bodo_uzb" w:hAnsi="Bodo_uzb"/>
        </w:rPr>
        <w:t>я</w:t>
      </w:r>
      <w:r>
        <w:rPr>
          <w:rFonts w:ascii="Bodo_uzb" w:hAnsi="Bodo_uzb"/>
        </w:rPr>
        <w:t>ди. қайтариш қонунига амал қилиш фақат тупроқ унумдорлигини сақлаш ёки ошириш имконини кенгайтирибгина қолмай, балки сифатли маҳсулот етиштиришда ҳам етакчи ўринни эгаллайди.</w:t>
      </w:r>
    </w:p>
    <w:p w:rsidR="009F30BB" w:rsidRDefault="009F30BB" w:rsidP="009F30BB">
      <w:pPr>
        <w:ind w:firstLine="709"/>
        <w:jc w:val="both"/>
        <w:rPr>
          <w:rFonts w:ascii="Bodo_uzb" w:hAnsi="Bodo_uzb"/>
        </w:rPr>
      </w:pPr>
      <w:r>
        <w:rPr>
          <w:rFonts w:ascii="Bodo_uzb" w:hAnsi="Bodo_uzb"/>
          <w:b/>
        </w:rPr>
        <w:t>Деҳқончилик қонунлари ва агротехника.</w:t>
      </w:r>
      <w:r>
        <w:rPr>
          <w:rFonts w:ascii="Bodo_uzb" w:hAnsi="Bodo_uzb"/>
        </w:rPr>
        <w:t xml:space="preserve"> Маълумки, ўсимликла</w:t>
      </w:r>
      <w:r>
        <w:rPr>
          <w:rFonts w:ascii="Bodo_uzb" w:hAnsi="Bodo_uzb"/>
        </w:rPr>
        <w:t>р</w:t>
      </w:r>
      <w:r>
        <w:rPr>
          <w:rFonts w:ascii="Bodo_uzb" w:hAnsi="Bodo_uzb"/>
        </w:rPr>
        <w:t>нинг ҳаёт омиллари тизими  бир хил эмас. Улар муайян нав  ёки турнинг бутун ўсиш ва ривожланиш боқичларида турлича бўлиши тақозо этилади. Чунончи ўсимлик парвариш давомида қаторларни ишлаш кенглиги, чуқурлиги ҳамда ишчи органларни танлаш ернинг ҳолати ва \ўзанинг р</w:t>
      </w:r>
      <w:r>
        <w:rPr>
          <w:rFonts w:ascii="Bodo_uzb" w:hAnsi="Bodo_uzb"/>
        </w:rPr>
        <w:t>и</w:t>
      </w:r>
      <w:r>
        <w:rPr>
          <w:rFonts w:ascii="Bodo_uzb" w:hAnsi="Bodo_uzb"/>
        </w:rPr>
        <w:t xml:space="preserve">вожланишига қараб табақалаштириб борилади. </w:t>
      </w:r>
    </w:p>
    <w:p w:rsidR="009F30BB" w:rsidRDefault="009F30BB" w:rsidP="009F30BB">
      <w:pPr>
        <w:ind w:firstLine="709"/>
        <w:jc w:val="both"/>
        <w:rPr>
          <w:rFonts w:ascii="Bodo_uzb" w:hAnsi="Bodo_uzb"/>
        </w:rPr>
      </w:pPr>
      <w:r>
        <w:rPr>
          <w:rFonts w:ascii="Bodo_uzb" w:hAnsi="Bodo_uzb"/>
        </w:rPr>
        <w:t>Агротехник тадбирлар мажмуи ўсимликнинг бутун вегетация давомида ўзгариб турадиган талабига мувофиқ амалга оширилса, унинг ўсиши ва р</w:t>
      </w:r>
      <w:r>
        <w:rPr>
          <w:rFonts w:ascii="Bodo_uzb" w:hAnsi="Bodo_uzb"/>
        </w:rPr>
        <w:t>и</w:t>
      </w:r>
      <w:r>
        <w:rPr>
          <w:rFonts w:ascii="Bodo_uzb" w:hAnsi="Bodo_uzb"/>
        </w:rPr>
        <w:t>вожланишини бошқарадиган энг таъсирчан омилга айланади. Энг яхши, самарали агротехник тадбир ҳам сифатсиз ўтказилса, к</w:t>
      </w:r>
      <w:r>
        <w:rPr>
          <w:rFonts w:ascii="Bodo_uzb" w:hAnsi="Bodo_uzb"/>
        </w:rPr>
        <w:t>у</w:t>
      </w:r>
      <w:r>
        <w:rPr>
          <w:rFonts w:ascii="Bodo_uzb" w:hAnsi="Bodo_uzb"/>
        </w:rPr>
        <w:t>тилган натижани бермайди. Сифатсиз, ёмон бажарилган тадбир фақат фо</w:t>
      </w:r>
      <w:r>
        <w:rPr>
          <w:rFonts w:ascii="Bodo_uzb" w:hAnsi="Bodo_uzb"/>
        </w:rPr>
        <w:t>й</w:t>
      </w:r>
      <w:r>
        <w:rPr>
          <w:rFonts w:ascii="Bodo_uzb" w:hAnsi="Bodo_uzb"/>
        </w:rPr>
        <w:t>дасиз бўлибгина қолмай, балки тў\риланиши қийин ёки тў\рилаб бўлмайд</w:t>
      </w:r>
      <w:r>
        <w:rPr>
          <w:rFonts w:ascii="Bodo_uzb" w:hAnsi="Bodo_uzb"/>
        </w:rPr>
        <w:t>и</w:t>
      </w:r>
      <w:r>
        <w:rPr>
          <w:rFonts w:ascii="Bodo_uzb" w:hAnsi="Bodo_uzb"/>
        </w:rPr>
        <w:t>ган даражада зарар келтириши ҳам мумкин.</w:t>
      </w:r>
    </w:p>
    <w:p w:rsidR="009F30BB" w:rsidRDefault="009F30BB" w:rsidP="009F30BB">
      <w:pPr>
        <w:ind w:firstLine="709"/>
        <w:jc w:val="both"/>
        <w:rPr>
          <w:rFonts w:ascii="Bodo_uzb" w:hAnsi="Bodo_uzb"/>
        </w:rPr>
      </w:pPr>
      <w:r>
        <w:rPr>
          <w:rFonts w:ascii="Bodo_uzb" w:hAnsi="Bodo_uzb"/>
        </w:rPr>
        <w:t>қўлланилаётган агротехник тадбирлар экинлар ҳосилдорлигигагина эмас, балки унинг ҳосили сифатига ҳам таъсир этади. У ёки бу агротехник тадбирни нотў\ри қўллаш натижасида пахтанинг тола сифати ёмонлашади, картошкада крахмал, шакар; қизилчада қанд моддаси камаяди ва ҳоказо. Бундай ҳолатларда айниқса, полиз маҳсулотларининг сифати ёмонлашибг</w:t>
      </w:r>
      <w:r>
        <w:rPr>
          <w:rFonts w:ascii="Bodo_uzb" w:hAnsi="Bodo_uzb"/>
        </w:rPr>
        <w:t>и</w:t>
      </w:r>
      <w:r>
        <w:rPr>
          <w:rFonts w:ascii="Bodo_uzb" w:hAnsi="Bodo_uzb"/>
        </w:rPr>
        <w:t>на қолмай, балки улар тез чирийди ва қишда сақлашда қийинчиликлар ту\диради. Агротехник тадбирларни энг қулай муддатларда сифатли ўтказиш юқори  самара беради.</w:t>
      </w:r>
    </w:p>
    <w:p w:rsidR="009F30BB" w:rsidRDefault="009F30BB" w:rsidP="009F30BB">
      <w:pPr>
        <w:pStyle w:val="BodyText2"/>
        <w:rPr>
          <w:rFonts w:ascii="Bodo_uzb" w:hAnsi="Bodo_uzb"/>
        </w:rPr>
      </w:pPr>
    </w:p>
    <w:p w:rsidR="009F30BB" w:rsidRDefault="009F30BB" w:rsidP="009F30BB">
      <w:pPr>
        <w:pStyle w:val="BodyText2"/>
        <w:rPr>
          <w:rFonts w:ascii="Bodo_uzb" w:hAnsi="Bodo_uzb"/>
        </w:rPr>
      </w:pPr>
      <w:r>
        <w:rPr>
          <w:rFonts w:ascii="Bodo_uzb" w:hAnsi="Bodo_uzb"/>
        </w:rPr>
        <w:t>Таянч иборалар:</w:t>
      </w:r>
    </w:p>
    <w:p w:rsidR="009F30BB" w:rsidRDefault="009F30BB" w:rsidP="009F30BB">
      <w:pPr>
        <w:pStyle w:val="BodyText2"/>
        <w:jc w:val="both"/>
        <w:rPr>
          <w:rFonts w:ascii="Bodo_uzb" w:hAnsi="Bodo_uzb"/>
        </w:rPr>
      </w:pPr>
      <w:r>
        <w:rPr>
          <w:rFonts w:ascii="Bodo_uzb" w:hAnsi="Bodo_uzb"/>
          <w:b w:val="0"/>
          <w:bCs/>
        </w:rPr>
        <w:lastRenderedPageBreak/>
        <w:t>Ўсимликнинг ҳаёт шароитлари, ўсимлик ҳаёт омиллари, минимум, оптимум ва максимум қонунлари, қонунларнинг ўсимлик ҳаётидаги роли.</w:t>
      </w:r>
    </w:p>
    <w:p w:rsidR="009F30BB" w:rsidRDefault="009F30BB" w:rsidP="009F30BB">
      <w:pPr>
        <w:pStyle w:val="BodyText2"/>
        <w:rPr>
          <w:rFonts w:ascii="Bodo_uzb" w:hAnsi="Bodo_uzb"/>
        </w:rPr>
      </w:pPr>
    </w:p>
    <w:p w:rsidR="009F30BB" w:rsidRDefault="009F30BB" w:rsidP="009F30BB">
      <w:pPr>
        <w:pStyle w:val="BodyText2"/>
        <w:rPr>
          <w:rFonts w:ascii="Bodo_uzb" w:hAnsi="Bodo_uzb"/>
        </w:rPr>
      </w:pPr>
      <w:r>
        <w:rPr>
          <w:rFonts w:ascii="Bodo_uzb" w:hAnsi="Bodo_uzb"/>
        </w:rPr>
        <w:t xml:space="preserve">қисқача хулосалар  </w:t>
      </w:r>
    </w:p>
    <w:p w:rsidR="009F30BB" w:rsidRDefault="009F30BB" w:rsidP="009F30BB">
      <w:pPr>
        <w:pStyle w:val="BodyText2"/>
        <w:rPr>
          <w:rFonts w:ascii="Bodo_uzb" w:hAnsi="Bodo_uzb"/>
        </w:rPr>
      </w:pPr>
    </w:p>
    <w:p w:rsidR="009F30BB" w:rsidRDefault="009F30BB" w:rsidP="009F30BB">
      <w:pPr>
        <w:ind w:firstLine="709"/>
        <w:jc w:val="both"/>
        <w:rPr>
          <w:rFonts w:ascii="Bodo_uzb" w:hAnsi="Bodo_uzb"/>
        </w:rPr>
      </w:pPr>
      <w:r>
        <w:rPr>
          <w:rFonts w:ascii="Bodo_uzb" w:hAnsi="Bodo_uzb"/>
        </w:rPr>
        <w:t>Ўсимлик ўсиши, ривожланиши ва ҳосил бериши учун муайян шарт-шароитларни талаб қилади. Демак, уларнинг ҳаёт фаолияти ташқи мухит билан чамбарчас бо\лиқ. Ўсимликларнинг ташқи мухит билан ўзаро бо\лиқлиги қанчалик тўлиқ ўрганилса, экинларнинг ўсиш ва ривожланиш жараёнлари шунчалик тў\ри бошқарилади ва юқори ҳосил етиштириш имконияти яратилади.</w:t>
      </w:r>
    </w:p>
    <w:p w:rsidR="009F30BB" w:rsidRDefault="009F30BB" w:rsidP="009F30BB">
      <w:pPr>
        <w:ind w:firstLine="709"/>
        <w:jc w:val="both"/>
        <w:rPr>
          <w:rFonts w:ascii="Bodo_uzb" w:hAnsi="Bodo_uzb"/>
        </w:rPr>
      </w:pPr>
      <w:r>
        <w:rPr>
          <w:rFonts w:ascii="Bodo_uzb" w:hAnsi="Bodo_uzb"/>
        </w:rPr>
        <w:t>Бир неча йиллик тажрибалар шуни исботладики, ишлаб чиқариш шароитида бирор-бир омилни бошқа бир омил билан алмаштириб бўлмаслигини,ҳар бир омилнинг ўзи ўсимлик учун энг муҳим ва алоҳида аҳамиятга эга эканлигини тажрибалар исбот қилган. Ўсимлик ҳаёт омилларининг тенг аҳамиятлилиги ва алмаштириб бўлмаслик қонунига кўра, ўсимлик ҳамма омиллар билан таъминлангандагина нормал ўсиши ва ривожланиши мумкин.</w:t>
      </w:r>
    </w:p>
    <w:p w:rsidR="009F30BB" w:rsidRDefault="009F30BB" w:rsidP="009F30BB">
      <w:pPr>
        <w:ind w:firstLine="709"/>
        <w:jc w:val="both"/>
        <w:rPr>
          <w:rFonts w:ascii="Bodo_uzb" w:hAnsi="Bodo_uzb"/>
        </w:rPr>
      </w:pPr>
      <w:r>
        <w:rPr>
          <w:rFonts w:ascii="Bodo_uzb" w:hAnsi="Bodo_uzb"/>
        </w:rPr>
        <w:t>Ўсимликлар ҳаёт омилларининг биргаликда таъсир этиши жуда ҳам ўзгарувчан, ҳаракатчан бўлиб, физика, кимё ва биология қонунларига амал қилади. Бундай ўзаро таъсирларнинг қонуниятларини билиш ўсимликларнинг ҳаёт омилларига бевосита ёки билвосита ҳамда унга якин алокадаги омилларга таъсир этиш йўли билан хатто иқлим шароити ноқулай йиллари экинлардан сифатли ва барқарор ҳосил олиш мумкин. Шу қонун талабларига тўла амал қилинганда, тупроқ унумдорлиги ҳам ошади.</w:t>
      </w:r>
    </w:p>
    <w:p w:rsidR="009F30BB" w:rsidRDefault="009F30BB" w:rsidP="009F30BB">
      <w:pPr>
        <w:ind w:firstLine="709"/>
        <w:jc w:val="center"/>
        <w:rPr>
          <w:rFonts w:ascii="Bodo_uzb" w:hAnsi="Bodo_uzb"/>
          <w:b/>
        </w:rPr>
      </w:pPr>
    </w:p>
    <w:p w:rsidR="009F30BB" w:rsidRDefault="009F30BB" w:rsidP="009F30BB">
      <w:pPr>
        <w:jc w:val="center"/>
        <w:rPr>
          <w:rFonts w:ascii="Bodo_uzb" w:hAnsi="Bodo_uzb"/>
          <w:b/>
        </w:rPr>
      </w:pPr>
      <w:r>
        <w:rPr>
          <w:rFonts w:ascii="Bodo_uzb" w:hAnsi="Bodo_uzb"/>
          <w:b/>
        </w:rPr>
        <w:t>Назорат ва муҳокама учун саволлар</w:t>
      </w:r>
    </w:p>
    <w:p w:rsidR="009F30BB" w:rsidRDefault="009F30BB" w:rsidP="009F30BB">
      <w:pPr>
        <w:ind w:firstLine="709"/>
        <w:jc w:val="center"/>
        <w:rPr>
          <w:rFonts w:ascii="Bodo_uzb" w:hAnsi="Bodo_uzb"/>
          <w:b/>
        </w:rPr>
      </w:pPr>
    </w:p>
    <w:p w:rsidR="009F30BB" w:rsidRDefault="009F30BB" w:rsidP="009F30BB">
      <w:pPr>
        <w:numPr>
          <w:ilvl w:val="0"/>
          <w:numId w:val="1"/>
        </w:numPr>
        <w:tabs>
          <w:tab w:val="clear" w:pos="1080"/>
        </w:tabs>
        <w:ind w:left="709" w:hanging="425"/>
        <w:jc w:val="both"/>
        <w:rPr>
          <w:rFonts w:ascii="Bodo_uzb" w:hAnsi="Bodo_uzb"/>
        </w:rPr>
      </w:pPr>
      <w:r>
        <w:rPr>
          <w:rFonts w:ascii="Bodo_uzb" w:hAnsi="Bodo_uzb"/>
        </w:rPr>
        <w:t>Ўсимликларнинг ҳаёт шароитлари ва уларни бошқариш усуллари н</w:t>
      </w:r>
      <w:r>
        <w:rPr>
          <w:rFonts w:ascii="Bodo_uzb" w:hAnsi="Bodo_uzb"/>
        </w:rPr>
        <w:t>и</w:t>
      </w:r>
      <w:r>
        <w:rPr>
          <w:rFonts w:ascii="Bodo_uzb" w:hAnsi="Bodo_uzb"/>
        </w:rPr>
        <w:t>малардан иборат?</w:t>
      </w:r>
    </w:p>
    <w:p w:rsidR="009F30BB" w:rsidRDefault="009F30BB" w:rsidP="009F30BB">
      <w:pPr>
        <w:numPr>
          <w:ilvl w:val="0"/>
          <w:numId w:val="1"/>
        </w:numPr>
        <w:tabs>
          <w:tab w:val="clear" w:pos="1080"/>
        </w:tabs>
        <w:ind w:left="709" w:hanging="425"/>
        <w:jc w:val="both"/>
        <w:rPr>
          <w:rFonts w:ascii="Bodo_uzb" w:hAnsi="Bodo_uzb"/>
        </w:rPr>
      </w:pPr>
      <w:r>
        <w:rPr>
          <w:rFonts w:ascii="Bodo_uzb" w:hAnsi="Bodo_uzb"/>
        </w:rPr>
        <w:t>Ўсимликларнинг ҳаёт омиллари деганда нима тушунилади?</w:t>
      </w:r>
    </w:p>
    <w:p w:rsidR="009F30BB" w:rsidRDefault="009F30BB" w:rsidP="009F30BB">
      <w:pPr>
        <w:numPr>
          <w:ilvl w:val="0"/>
          <w:numId w:val="1"/>
        </w:numPr>
        <w:tabs>
          <w:tab w:val="clear" w:pos="1080"/>
        </w:tabs>
        <w:ind w:left="709" w:hanging="425"/>
        <w:jc w:val="both"/>
        <w:rPr>
          <w:rFonts w:ascii="Bodo_uzb" w:hAnsi="Bodo_uzb"/>
        </w:rPr>
      </w:pPr>
      <w:r>
        <w:rPr>
          <w:rFonts w:ascii="Bodo_uzb" w:hAnsi="Bodo_uzb"/>
        </w:rPr>
        <w:t>Ҳаёт омилларининг биргаликда таъсир этиш қонуни деганда нима т</w:t>
      </w:r>
      <w:r>
        <w:rPr>
          <w:rFonts w:ascii="Bodo_uzb" w:hAnsi="Bodo_uzb"/>
        </w:rPr>
        <w:t>у</w:t>
      </w:r>
      <w:r>
        <w:rPr>
          <w:rFonts w:ascii="Bodo_uzb" w:hAnsi="Bodo_uzb"/>
        </w:rPr>
        <w:t>шунилади?</w:t>
      </w:r>
    </w:p>
    <w:p w:rsidR="009F30BB" w:rsidRDefault="009F30BB" w:rsidP="009F30BB">
      <w:pPr>
        <w:numPr>
          <w:ilvl w:val="0"/>
          <w:numId w:val="1"/>
        </w:numPr>
        <w:tabs>
          <w:tab w:val="clear" w:pos="1080"/>
        </w:tabs>
        <w:ind w:left="709" w:hanging="425"/>
        <w:jc w:val="both"/>
        <w:rPr>
          <w:rFonts w:ascii="Bodo_uzb" w:hAnsi="Bodo_uzb"/>
        </w:rPr>
      </w:pPr>
      <w:r>
        <w:rPr>
          <w:rFonts w:ascii="Bodo_uzb" w:hAnsi="Bodo_uzb"/>
        </w:rPr>
        <w:t>Деҳқончиликнинг асосий қонунлари ва уларнинг ишлаб чиқаришни ривожлантиришдаги роли деганда нимани тушунасиз?</w:t>
      </w:r>
    </w:p>
    <w:p w:rsidR="009F30BB" w:rsidRDefault="009F30BB" w:rsidP="009F30BB">
      <w:pPr>
        <w:ind w:firstLine="709"/>
        <w:jc w:val="both"/>
        <w:rPr>
          <w:rFonts w:ascii="Bodo_uzb" w:hAnsi="Bodo_uzb"/>
        </w:rPr>
      </w:pPr>
    </w:p>
    <w:p w:rsidR="009F30BB" w:rsidRDefault="009F30BB" w:rsidP="009F30BB">
      <w:pPr>
        <w:pStyle w:val="2"/>
        <w:rPr>
          <w:rFonts w:ascii="Bodo_uzb" w:hAnsi="Bodo_uzb"/>
        </w:rPr>
      </w:pPr>
      <w:r>
        <w:rPr>
          <w:rFonts w:ascii="Bodo_uzb" w:hAnsi="Bodo_uzb"/>
        </w:rPr>
        <w:t xml:space="preserve">Асосий адабиётлар </w:t>
      </w:r>
    </w:p>
    <w:p w:rsidR="009F30BB" w:rsidRDefault="009F30BB" w:rsidP="009F30BB">
      <w:pPr>
        <w:ind w:firstLine="709"/>
        <w:jc w:val="center"/>
        <w:rPr>
          <w:rFonts w:ascii="Bodo_uzb" w:hAnsi="Bodo_uzb"/>
          <w:b/>
        </w:rPr>
      </w:pPr>
    </w:p>
    <w:p w:rsidR="009F30BB" w:rsidRDefault="009F30BB" w:rsidP="009F30BB">
      <w:pPr>
        <w:pStyle w:val="a5"/>
        <w:numPr>
          <w:ilvl w:val="0"/>
          <w:numId w:val="2"/>
        </w:numPr>
        <w:tabs>
          <w:tab w:val="left" w:pos="993"/>
        </w:tabs>
        <w:ind w:left="0" w:firstLine="567"/>
        <w:rPr>
          <w:rFonts w:ascii="Bodo_uzb" w:hAnsi="Bodo_uzb"/>
        </w:rPr>
      </w:pPr>
      <w:r>
        <w:rPr>
          <w:rFonts w:ascii="Bodo_uzb" w:hAnsi="Bodo_uzb"/>
        </w:rPr>
        <w:t>Ўзбекистон Республикасининг «Деҳқон хўжалиги тў\рисида» ги қонуни. Т.: Халқ сўзи газетаси, 1992.</w:t>
      </w:r>
    </w:p>
    <w:p w:rsidR="009F30BB" w:rsidRDefault="009F30BB" w:rsidP="009F30BB">
      <w:pPr>
        <w:pStyle w:val="a5"/>
        <w:numPr>
          <w:ilvl w:val="0"/>
          <w:numId w:val="2"/>
        </w:numPr>
        <w:tabs>
          <w:tab w:val="left" w:pos="993"/>
        </w:tabs>
        <w:ind w:left="0" w:firstLine="567"/>
        <w:rPr>
          <w:rFonts w:ascii="Bodo_uzb" w:hAnsi="Bodo_uzb"/>
          <w:caps/>
        </w:rPr>
      </w:pPr>
      <w:r>
        <w:rPr>
          <w:rFonts w:ascii="Bodo_uzb" w:hAnsi="Bodo_uzb"/>
        </w:rPr>
        <w:t>Ўзбекистон Республикасининг «Ер тў\рисида» ги қонуни – Ўзбекистонннинг янги қонунлари, Т.: Адолат, 1991.</w:t>
      </w:r>
    </w:p>
    <w:p w:rsidR="009F30BB" w:rsidRDefault="009F30BB" w:rsidP="009F30BB">
      <w:pPr>
        <w:pStyle w:val="a5"/>
        <w:numPr>
          <w:ilvl w:val="0"/>
          <w:numId w:val="2"/>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9F30BB" w:rsidRDefault="009F30BB" w:rsidP="009F30BB">
      <w:pPr>
        <w:pStyle w:val="a5"/>
        <w:numPr>
          <w:ilvl w:val="0"/>
          <w:numId w:val="2"/>
        </w:numPr>
        <w:tabs>
          <w:tab w:val="left" w:pos="993"/>
        </w:tabs>
        <w:ind w:left="0" w:firstLine="567"/>
        <w:rPr>
          <w:rFonts w:ascii="Bodo_uzb" w:hAnsi="Bodo_uzb"/>
          <w:caps/>
        </w:rPr>
      </w:pPr>
      <w:r>
        <w:rPr>
          <w:rFonts w:ascii="Bodo_uzb" w:hAnsi="Bodo_uzb"/>
        </w:rPr>
        <w:t xml:space="preserve">Сметанин В.И. Рекултивация и обустройство наруҳеннўх земель. М.: </w:t>
      </w:r>
      <w:r>
        <w:rPr>
          <w:rFonts w:ascii="Bodo_uzb" w:hAnsi="Bodo_uzb"/>
        </w:rPr>
        <w:lastRenderedPageBreak/>
        <w:t>Колос, 2000.</w:t>
      </w:r>
    </w:p>
    <w:p w:rsidR="009F30BB" w:rsidRDefault="009F30BB" w:rsidP="009F30BB">
      <w:pPr>
        <w:pStyle w:val="a5"/>
        <w:numPr>
          <w:ilvl w:val="0"/>
          <w:numId w:val="2"/>
        </w:numPr>
        <w:tabs>
          <w:tab w:val="left" w:pos="993"/>
        </w:tabs>
        <w:ind w:left="0" w:firstLine="567"/>
        <w:rPr>
          <w:rFonts w:ascii="Bodo_uzb" w:hAnsi="Bodo_uzb"/>
          <w:caps/>
        </w:rPr>
      </w:pPr>
      <w:r>
        <w:rPr>
          <w:rFonts w:ascii="Bodo_uzb" w:hAnsi="Bodo_uzb"/>
        </w:rPr>
        <w:t>Тураходжаев Т.И. қишлоқ хўжалигида ишлаб чиқариш технологияси. Т.2004</w:t>
      </w:r>
    </w:p>
    <w:p w:rsidR="009F30BB" w:rsidRDefault="009F30BB" w:rsidP="009F30BB">
      <w:pPr>
        <w:pStyle w:val="a5"/>
        <w:numPr>
          <w:ilvl w:val="0"/>
          <w:numId w:val="2"/>
        </w:numPr>
        <w:tabs>
          <w:tab w:val="left" w:pos="993"/>
        </w:tabs>
        <w:ind w:left="0" w:firstLine="567"/>
        <w:rPr>
          <w:rFonts w:ascii="Bodo_uzb" w:hAnsi="Bodo_uzb"/>
          <w:caps/>
        </w:rPr>
      </w:pPr>
      <w:r>
        <w:rPr>
          <w:rFonts w:ascii="Bodo_uzb" w:hAnsi="Bodo_uzb"/>
        </w:rPr>
        <w:t>Тураходжаев Т.И. «қигшлоқ хўжалигида ишлаб чиқариш технологияси» Тошкент 2004 й. Ўқув қўлланма.</w:t>
      </w:r>
    </w:p>
    <w:p w:rsidR="009F30BB" w:rsidRDefault="009F30BB" w:rsidP="009F30BB">
      <w:pPr>
        <w:pStyle w:val="a5"/>
        <w:tabs>
          <w:tab w:val="left" w:pos="993"/>
        </w:tabs>
        <w:rPr>
          <w:rFonts w:ascii="Bodo_uzb" w:hAnsi="Bodo_uzb"/>
          <w:caps/>
        </w:rPr>
      </w:pPr>
    </w:p>
    <w:p w:rsidR="009F30BB" w:rsidRDefault="009F30BB" w:rsidP="009F30BB">
      <w:pPr>
        <w:pStyle w:val="23"/>
        <w:jc w:val="center"/>
        <w:rPr>
          <w:b/>
        </w:rPr>
      </w:pPr>
      <w:r>
        <w:t>Интернет сайтлари:</w:t>
      </w:r>
    </w:p>
    <w:p w:rsidR="009F30BB" w:rsidRDefault="009F30BB" w:rsidP="009F30BB">
      <w:pPr>
        <w:numPr>
          <w:ilvl w:val="0"/>
          <w:numId w:val="3"/>
        </w:numPr>
        <w:tabs>
          <w:tab w:val="left" w:pos="426"/>
          <w:tab w:val="left" w:pos="851"/>
          <w:tab w:val="left" w:pos="1134"/>
        </w:tabs>
        <w:jc w:val="both"/>
        <w:rPr>
          <w:rFonts w:ascii="Times New Roman" w:hAnsi="Times New Roman"/>
        </w:rPr>
      </w:pPr>
      <w:r>
        <w:rPr>
          <w:rFonts w:ascii="Times New Roman" w:hAnsi="Times New Roman"/>
        </w:rPr>
        <w:t xml:space="preserve">Н.Я.Коваленко, Экономика сельского хозяйства, М.: «ЮРКНИГА», 2004, </w:t>
      </w:r>
      <w:hyperlink r:id="rId5" w:history="1">
        <w:r>
          <w:rPr>
            <w:rStyle w:val="ad"/>
            <w:rFonts w:ascii="Times New Roman" w:hAnsi="Times New Roman"/>
          </w:rPr>
          <w:t>http://web.book.ru/cgi-bin/book.pl?pageқ4&amp;bookқ88899</w:t>
        </w:r>
      </w:hyperlink>
    </w:p>
    <w:p w:rsidR="009F30BB" w:rsidRDefault="009F30BB" w:rsidP="009F30BB">
      <w:pPr>
        <w:numPr>
          <w:ilvl w:val="0"/>
          <w:numId w:val="3"/>
        </w:numPr>
        <w:tabs>
          <w:tab w:val="left" w:pos="426"/>
          <w:tab w:val="left" w:pos="851"/>
          <w:tab w:val="left" w:pos="1134"/>
        </w:tabs>
        <w:jc w:val="both"/>
        <w:rPr>
          <w:rFonts w:ascii="Times New Roman" w:hAnsi="Times New Roman"/>
          <w:color w:val="000000"/>
        </w:rPr>
      </w:pPr>
      <w:r>
        <w:rPr>
          <w:rFonts w:ascii="Times New Roman" w:hAnsi="Times New Roman"/>
          <w:color w:val="000000"/>
        </w:rPr>
        <w:t xml:space="preserve">Королев Ю.Б. и др., Менеджмент в АПК, 2002 Учебник, </w:t>
      </w:r>
      <w:hyperlink r:id="rId6" w:history="1">
        <w:r>
          <w:rPr>
            <w:rStyle w:val="ad"/>
            <w:rFonts w:ascii="Times New Roman" w:hAnsi="Times New Roman"/>
          </w:rPr>
          <w:t>http://psbatishev.narod.ru/library/03762.htm</w:t>
        </w:r>
      </w:hyperlink>
    </w:p>
    <w:p w:rsidR="006C51C1" w:rsidRDefault="009F30BB" w:rsidP="009F30BB">
      <w:r>
        <w:rPr>
          <w:rFonts w:ascii="Times New Roman" w:hAnsi="Times New Roman"/>
        </w:rPr>
        <w:t xml:space="preserve">Экономика и управление в сельском хозяйстве, 2003, </w:t>
      </w:r>
      <w:hyperlink r:id="rId7" w:history="1">
        <w:r>
          <w:rPr>
            <w:rStyle w:val="ad"/>
            <w:rFonts w:ascii="Times New Roman" w:hAnsi="Times New Roman"/>
          </w:rPr>
          <w:t>http://www.bookler.ru/bookisbn/5-7695-1158-3.shtml</w:t>
        </w:r>
      </w:hyperlink>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848EE"/>
    <w:multiLevelType w:val="hybridMultilevel"/>
    <w:tmpl w:val="51A46E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0C52262"/>
    <w:multiLevelType w:val="hybridMultilevel"/>
    <w:tmpl w:val="4D1C97C4"/>
    <w:lvl w:ilvl="0" w:tplc="09568080">
      <w:start w:val="1"/>
      <w:numFmt w:val="decimal"/>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E824D23"/>
    <w:multiLevelType w:val="singleLevel"/>
    <w:tmpl w:val="E7CE8A0E"/>
    <w:lvl w:ilvl="0">
      <w:start w:val="1"/>
      <w:numFmt w:val="decimal"/>
      <w:lvlText w:val="%1."/>
      <w:lvlJc w:val="left"/>
      <w:pPr>
        <w:tabs>
          <w:tab w:val="num" w:pos="1129"/>
        </w:tabs>
        <w:ind w:left="1129" w:hanging="420"/>
      </w:pPr>
      <w:rPr>
        <w:rFonts w:hint="default"/>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9F30BB"/>
    <w:rsid w:val="006C51C1"/>
    <w:rsid w:val="009F30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0BB"/>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9F30BB"/>
    <w:pPr>
      <w:keepNext/>
      <w:widowControl w:val="0"/>
      <w:ind w:firstLine="720"/>
      <w:jc w:val="center"/>
      <w:outlineLvl w:val="0"/>
    </w:pPr>
    <w:rPr>
      <w:rFonts w:ascii="BalticaUzbek" w:hAnsi="BalticaUzbek"/>
      <w:b/>
    </w:rPr>
  </w:style>
  <w:style w:type="paragraph" w:styleId="2">
    <w:name w:val="heading 2"/>
    <w:basedOn w:val="a"/>
    <w:next w:val="a"/>
    <w:link w:val="20"/>
    <w:qFormat/>
    <w:rsid w:val="009F30BB"/>
    <w:pPr>
      <w:keepNext/>
      <w:jc w:val="center"/>
      <w:outlineLvl w:val="1"/>
    </w:pPr>
    <w:rPr>
      <w:rFonts w:ascii="BalticaUzbek" w:hAnsi="BalticaUzbek"/>
      <w:b/>
    </w:rPr>
  </w:style>
  <w:style w:type="paragraph" w:styleId="3">
    <w:name w:val="heading 3"/>
    <w:basedOn w:val="a"/>
    <w:next w:val="a"/>
    <w:link w:val="30"/>
    <w:qFormat/>
    <w:rsid w:val="009F30BB"/>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9F30BB"/>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9F30BB"/>
    <w:pPr>
      <w:keepNext/>
      <w:ind w:firstLine="567"/>
      <w:jc w:val="center"/>
      <w:outlineLvl w:val="4"/>
    </w:pPr>
    <w:rPr>
      <w:rFonts w:ascii="Bodo_uzb" w:hAnsi="Bodo_uzb"/>
      <w:b/>
    </w:rPr>
  </w:style>
  <w:style w:type="paragraph" w:styleId="6">
    <w:name w:val="heading 6"/>
    <w:basedOn w:val="a"/>
    <w:next w:val="a"/>
    <w:link w:val="60"/>
    <w:qFormat/>
    <w:rsid w:val="009F30BB"/>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9F30BB"/>
    <w:pPr>
      <w:keepNext/>
      <w:jc w:val="center"/>
      <w:outlineLvl w:val="6"/>
    </w:pPr>
    <w:rPr>
      <w:rFonts w:ascii="Bodo_uzb" w:hAnsi="Bodo_uzb"/>
      <w:b/>
      <w:color w:val="000000"/>
    </w:rPr>
  </w:style>
  <w:style w:type="paragraph" w:styleId="8">
    <w:name w:val="heading 8"/>
    <w:basedOn w:val="a"/>
    <w:next w:val="a"/>
    <w:link w:val="80"/>
    <w:qFormat/>
    <w:rsid w:val="009F30BB"/>
    <w:pPr>
      <w:keepNext/>
      <w:ind w:firstLine="709"/>
      <w:jc w:val="center"/>
      <w:outlineLvl w:val="7"/>
    </w:pPr>
    <w:rPr>
      <w:rFonts w:ascii="Bodo_uzb" w:hAnsi="Bodo_uzb"/>
      <w:b/>
    </w:rPr>
  </w:style>
  <w:style w:type="paragraph" w:styleId="9">
    <w:name w:val="heading 9"/>
    <w:basedOn w:val="a"/>
    <w:next w:val="a"/>
    <w:link w:val="90"/>
    <w:qFormat/>
    <w:rsid w:val="009F30BB"/>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F30BB"/>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9F30BB"/>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9F30BB"/>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9F30BB"/>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9F30BB"/>
    <w:rPr>
      <w:rFonts w:ascii="Bodo_uzb" w:eastAsia="Times New Roman" w:hAnsi="Bodo_uzb" w:cs="Times New Roman"/>
      <w:b/>
      <w:sz w:val="28"/>
      <w:szCs w:val="20"/>
      <w:lang w:eastAsia="ru-RU"/>
    </w:rPr>
  </w:style>
  <w:style w:type="character" w:customStyle="1" w:styleId="60">
    <w:name w:val="Заголовок 6 Знак"/>
    <w:basedOn w:val="a0"/>
    <w:link w:val="6"/>
    <w:rsid w:val="009F30BB"/>
    <w:rPr>
      <w:rFonts w:ascii="Bodo_uzb" w:eastAsia="Times New Roman" w:hAnsi="Bodo_uzb" w:cs="Times New Roman"/>
      <w:b/>
      <w:sz w:val="28"/>
      <w:szCs w:val="20"/>
      <w:lang w:eastAsia="ru-RU"/>
    </w:rPr>
  </w:style>
  <w:style w:type="character" w:customStyle="1" w:styleId="70">
    <w:name w:val="Заголовок 7 Знак"/>
    <w:basedOn w:val="a0"/>
    <w:link w:val="7"/>
    <w:rsid w:val="009F30BB"/>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9F30BB"/>
    <w:rPr>
      <w:rFonts w:ascii="Bodo_uzb" w:eastAsia="Times New Roman" w:hAnsi="Bodo_uzb" w:cs="Times New Roman"/>
      <w:b/>
      <w:sz w:val="28"/>
      <w:szCs w:val="20"/>
      <w:lang w:eastAsia="ru-RU"/>
    </w:rPr>
  </w:style>
  <w:style w:type="character" w:customStyle="1" w:styleId="90">
    <w:name w:val="Заголовок 9 Знак"/>
    <w:basedOn w:val="a0"/>
    <w:link w:val="9"/>
    <w:rsid w:val="009F30BB"/>
    <w:rPr>
      <w:rFonts w:ascii="Bodo_uzb" w:eastAsia="Times New Roman" w:hAnsi="Bodo_uzb" w:cs="Times New Roman"/>
      <w:b/>
      <w:color w:val="000000"/>
      <w:sz w:val="28"/>
      <w:szCs w:val="20"/>
      <w:lang w:eastAsia="ru-RU"/>
    </w:rPr>
  </w:style>
  <w:style w:type="paragraph" w:customStyle="1" w:styleId="BodyText2">
    <w:name w:val="Body Text 2"/>
    <w:basedOn w:val="a"/>
    <w:rsid w:val="009F30BB"/>
    <w:pPr>
      <w:jc w:val="center"/>
    </w:pPr>
    <w:rPr>
      <w:rFonts w:ascii="BalticaUzbek" w:hAnsi="BalticaUzbek"/>
      <w:b/>
    </w:rPr>
  </w:style>
  <w:style w:type="paragraph" w:customStyle="1" w:styleId="BodyTextIndent2">
    <w:name w:val="Body Text Indent 2"/>
    <w:basedOn w:val="a"/>
    <w:rsid w:val="009F30BB"/>
    <w:pPr>
      <w:ind w:firstLine="567"/>
      <w:jc w:val="both"/>
    </w:pPr>
    <w:rPr>
      <w:rFonts w:ascii="BalticaUzbek" w:hAnsi="BalticaUzbek"/>
      <w:b/>
      <w:sz w:val="24"/>
    </w:rPr>
  </w:style>
  <w:style w:type="paragraph" w:styleId="a3">
    <w:name w:val="Body Text Indent"/>
    <w:basedOn w:val="a"/>
    <w:link w:val="a4"/>
    <w:rsid w:val="009F30BB"/>
    <w:pPr>
      <w:widowControl w:val="0"/>
      <w:ind w:left="720"/>
    </w:pPr>
    <w:rPr>
      <w:rFonts w:ascii="BalticaUzbek" w:hAnsi="BalticaUzbek"/>
      <w:sz w:val="24"/>
    </w:rPr>
  </w:style>
  <w:style w:type="character" w:customStyle="1" w:styleId="a4">
    <w:name w:val="Основной текст с отступом Знак"/>
    <w:basedOn w:val="a0"/>
    <w:link w:val="a3"/>
    <w:rsid w:val="009F30BB"/>
    <w:rPr>
      <w:rFonts w:ascii="BalticaUzbek" w:eastAsia="Times New Roman" w:hAnsi="BalticaUzbek" w:cs="Times New Roman"/>
      <w:sz w:val="24"/>
      <w:szCs w:val="20"/>
      <w:lang w:eastAsia="ru-RU"/>
    </w:rPr>
  </w:style>
  <w:style w:type="paragraph" w:styleId="21">
    <w:name w:val="Body Text Indent 2"/>
    <w:basedOn w:val="a"/>
    <w:link w:val="22"/>
    <w:rsid w:val="009F30BB"/>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9F30BB"/>
    <w:rPr>
      <w:rFonts w:ascii="BalticaUzbek" w:eastAsia="Times New Roman" w:hAnsi="BalticaUzbek" w:cs="Times New Roman"/>
      <w:sz w:val="24"/>
      <w:szCs w:val="20"/>
      <w:lang w:eastAsia="ru-RU"/>
    </w:rPr>
  </w:style>
  <w:style w:type="paragraph" w:styleId="31">
    <w:name w:val="Body Text Indent 3"/>
    <w:basedOn w:val="a"/>
    <w:link w:val="32"/>
    <w:rsid w:val="009F30BB"/>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9F30BB"/>
    <w:rPr>
      <w:rFonts w:ascii="BalticaUzbek" w:eastAsia="Times New Roman" w:hAnsi="BalticaUzbek" w:cs="Times New Roman"/>
      <w:b/>
      <w:sz w:val="28"/>
      <w:szCs w:val="20"/>
      <w:lang w:eastAsia="ru-RU"/>
    </w:rPr>
  </w:style>
  <w:style w:type="paragraph" w:styleId="a5">
    <w:name w:val="Body Text"/>
    <w:basedOn w:val="a"/>
    <w:link w:val="a6"/>
    <w:rsid w:val="009F30BB"/>
    <w:pPr>
      <w:widowControl w:val="0"/>
      <w:jc w:val="both"/>
    </w:pPr>
    <w:rPr>
      <w:rFonts w:ascii="BalticaUzbek" w:hAnsi="BalticaUzbek"/>
    </w:rPr>
  </w:style>
  <w:style w:type="character" w:customStyle="1" w:styleId="a6">
    <w:name w:val="Основной текст Знак"/>
    <w:basedOn w:val="a0"/>
    <w:link w:val="a5"/>
    <w:rsid w:val="009F30BB"/>
    <w:rPr>
      <w:rFonts w:ascii="BalticaUzbek" w:eastAsia="Times New Roman" w:hAnsi="BalticaUzbek" w:cs="Times New Roman"/>
      <w:sz w:val="28"/>
      <w:szCs w:val="20"/>
      <w:lang w:eastAsia="ru-RU"/>
    </w:rPr>
  </w:style>
  <w:style w:type="paragraph" w:customStyle="1" w:styleId="BodyTextIndent3">
    <w:name w:val="Body Text Indent 3"/>
    <w:basedOn w:val="a"/>
    <w:rsid w:val="009F30BB"/>
    <w:pPr>
      <w:widowControl w:val="0"/>
      <w:spacing w:line="260" w:lineRule="auto"/>
      <w:ind w:right="99" w:firstLine="720"/>
      <w:jc w:val="both"/>
    </w:pPr>
    <w:rPr>
      <w:rFonts w:ascii="BalticaUzbek" w:hAnsi="BalticaUzbek"/>
    </w:rPr>
  </w:style>
  <w:style w:type="paragraph" w:styleId="23">
    <w:name w:val="Body Text 2"/>
    <w:basedOn w:val="a"/>
    <w:link w:val="24"/>
    <w:rsid w:val="009F30BB"/>
    <w:pPr>
      <w:widowControl w:val="0"/>
      <w:jc w:val="both"/>
    </w:pPr>
    <w:rPr>
      <w:rFonts w:ascii="BalticaUzbek" w:hAnsi="BalticaUzbek"/>
    </w:rPr>
  </w:style>
  <w:style w:type="character" w:customStyle="1" w:styleId="24">
    <w:name w:val="Основной текст 2 Знак"/>
    <w:basedOn w:val="a0"/>
    <w:link w:val="23"/>
    <w:rsid w:val="009F30BB"/>
    <w:rPr>
      <w:rFonts w:ascii="BalticaUzbek" w:eastAsia="Times New Roman" w:hAnsi="BalticaUzbek" w:cs="Times New Roman"/>
      <w:sz w:val="28"/>
      <w:szCs w:val="20"/>
      <w:lang w:eastAsia="ru-RU"/>
    </w:rPr>
  </w:style>
  <w:style w:type="paragraph" w:customStyle="1" w:styleId="FR2">
    <w:name w:val="FR2"/>
    <w:rsid w:val="009F30BB"/>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9F30BB"/>
    <w:pPr>
      <w:widowControl w:val="0"/>
      <w:spacing w:line="220" w:lineRule="auto"/>
      <w:ind w:left="520" w:right="200" w:firstLine="740"/>
      <w:jc w:val="both"/>
    </w:pPr>
    <w:rPr>
      <w:rFonts w:ascii="BalticaUzbek" w:hAnsi="BalticaUzbek"/>
      <w:color w:val="000080"/>
    </w:rPr>
  </w:style>
  <w:style w:type="paragraph" w:customStyle="1" w:styleId="FR1">
    <w:name w:val="FR1"/>
    <w:rsid w:val="009F30BB"/>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9F30BB"/>
    <w:pPr>
      <w:widowControl w:val="0"/>
      <w:ind w:right="1200"/>
      <w:jc w:val="center"/>
    </w:pPr>
    <w:rPr>
      <w:rFonts w:ascii="BalticaUzbek" w:hAnsi="BalticaUzbek"/>
      <w:b/>
    </w:rPr>
  </w:style>
  <w:style w:type="paragraph" w:styleId="a8">
    <w:name w:val="footer"/>
    <w:basedOn w:val="a"/>
    <w:link w:val="a9"/>
    <w:rsid w:val="009F30BB"/>
    <w:pPr>
      <w:tabs>
        <w:tab w:val="center" w:pos="4153"/>
        <w:tab w:val="right" w:pos="8306"/>
      </w:tabs>
    </w:pPr>
  </w:style>
  <w:style w:type="character" w:customStyle="1" w:styleId="a9">
    <w:name w:val="Нижний колонтитул Знак"/>
    <w:basedOn w:val="a0"/>
    <w:link w:val="a8"/>
    <w:rsid w:val="009F30BB"/>
    <w:rPr>
      <w:rFonts w:ascii="PANDA Baltic UZ" w:eastAsia="Times New Roman" w:hAnsi="PANDA Baltic UZ" w:cs="Times New Roman"/>
      <w:sz w:val="28"/>
      <w:szCs w:val="20"/>
      <w:lang w:eastAsia="ru-RU"/>
    </w:rPr>
  </w:style>
  <w:style w:type="character" w:styleId="aa">
    <w:name w:val="page number"/>
    <w:basedOn w:val="a0"/>
    <w:rsid w:val="009F30BB"/>
  </w:style>
  <w:style w:type="paragraph" w:styleId="33">
    <w:name w:val="Body Text 3"/>
    <w:basedOn w:val="a"/>
    <w:link w:val="34"/>
    <w:rsid w:val="009F30BB"/>
    <w:pPr>
      <w:jc w:val="center"/>
    </w:pPr>
    <w:rPr>
      <w:rFonts w:ascii="Bodo_uzb" w:hAnsi="Bodo_uzb"/>
      <w:caps/>
    </w:rPr>
  </w:style>
  <w:style w:type="character" w:customStyle="1" w:styleId="34">
    <w:name w:val="Основной текст 3 Знак"/>
    <w:basedOn w:val="a0"/>
    <w:link w:val="33"/>
    <w:rsid w:val="009F30BB"/>
    <w:rPr>
      <w:rFonts w:ascii="Bodo_uzb" w:eastAsia="Times New Roman" w:hAnsi="Bodo_uzb" w:cs="Times New Roman"/>
      <w:caps/>
      <w:sz w:val="28"/>
      <w:szCs w:val="20"/>
      <w:lang w:eastAsia="ru-RU"/>
    </w:rPr>
  </w:style>
  <w:style w:type="paragraph" w:styleId="ab">
    <w:name w:val="header"/>
    <w:basedOn w:val="a"/>
    <w:link w:val="ac"/>
    <w:rsid w:val="009F30BB"/>
    <w:pPr>
      <w:tabs>
        <w:tab w:val="center" w:pos="4153"/>
        <w:tab w:val="right" w:pos="8306"/>
      </w:tabs>
    </w:pPr>
  </w:style>
  <w:style w:type="character" w:customStyle="1" w:styleId="ac">
    <w:name w:val="Верхний колонтитул Знак"/>
    <w:basedOn w:val="a0"/>
    <w:link w:val="ab"/>
    <w:rsid w:val="009F30BB"/>
    <w:rPr>
      <w:rFonts w:ascii="PANDA Baltic UZ" w:eastAsia="Times New Roman" w:hAnsi="PANDA Baltic UZ" w:cs="Times New Roman"/>
      <w:sz w:val="28"/>
      <w:szCs w:val="20"/>
      <w:lang w:eastAsia="ru-RU"/>
    </w:rPr>
  </w:style>
  <w:style w:type="paragraph" w:customStyle="1" w:styleId="PlainText">
    <w:name w:val="Plain Text"/>
    <w:basedOn w:val="a"/>
    <w:rsid w:val="009F30BB"/>
    <w:pPr>
      <w:widowControl w:val="0"/>
    </w:pPr>
    <w:rPr>
      <w:rFonts w:ascii="Courier New" w:hAnsi="Courier New"/>
      <w:sz w:val="20"/>
    </w:rPr>
  </w:style>
  <w:style w:type="character" w:styleId="ad">
    <w:name w:val="Hyperlink"/>
    <w:basedOn w:val="a0"/>
    <w:rsid w:val="009F30BB"/>
    <w:rPr>
      <w:color w:val="0000FF"/>
      <w:u w:val="single"/>
    </w:rPr>
  </w:style>
  <w:style w:type="character" w:customStyle="1" w:styleId="author1">
    <w:name w:val="author1"/>
    <w:basedOn w:val="a0"/>
    <w:rsid w:val="009F30BB"/>
    <w:rPr>
      <w:b/>
      <w:bCs/>
      <w:sz w:val="17"/>
      <w:szCs w:val="17"/>
    </w:rPr>
  </w:style>
  <w:style w:type="character" w:styleId="ae">
    <w:name w:val="FollowedHyperlink"/>
    <w:basedOn w:val="a0"/>
    <w:rsid w:val="009F30BB"/>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okler.ru/bookisbn/5-7695-1158-3.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sbatishev.narod.ru/library/03762.htm" TargetMode="External"/><Relationship Id="rId5" Type="http://schemas.openxmlformats.org/officeDocument/2006/relationships/hyperlink" Target="http://web.book.ru/cgi-bin/book.pl?page=4&amp;book=88899"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2459</Words>
  <Characters>14018</Characters>
  <Application>Microsoft Office Word</Application>
  <DocSecurity>0</DocSecurity>
  <Lines>116</Lines>
  <Paragraphs>32</Paragraphs>
  <ScaleCrop>false</ScaleCrop>
  <Company>Melkosoft</Company>
  <LinksUpToDate>false</LinksUpToDate>
  <CharactersWithSpaces>16445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2011-04-25T07:26:00Z</dcterms:created>
  <dcterms:modified xsi:type="dcterms:W3CDTF">2011-04-25T07:26:00Z</dcterms:modified>
</cp:coreProperties>
</file>